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7974" w14:textId="77777777" w:rsidR="005E634F" w:rsidRDefault="00CF417A" w:rsidP="00492376">
      <w:pPr>
        <w:spacing w:before="500"/>
        <w:jc w:val="center"/>
      </w:pPr>
      <w:r>
        <w:rPr>
          <w:noProof/>
        </w:rPr>
        <w:drawing>
          <wp:inline distT="0" distB="0" distL="0" distR="0" wp14:anchorId="72C13E6C" wp14:editId="7A84A357">
            <wp:extent cx="3776472" cy="4617720"/>
            <wp:effectExtent l="0" t="0" r="0" b="0"/>
            <wp:docPr id="1" name="Picture 1" descr="EC Logo (verb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C Logo (verbal)&#10;&#10;Description automatically generated"/>
                    <pic:cNvPicPr/>
                  </pic:nvPicPr>
                  <pic:blipFill>
                    <a:blip r:embed="rId11"/>
                    <a:stretch>
                      <a:fillRect/>
                    </a:stretch>
                  </pic:blipFill>
                  <pic:spPr>
                    <a:xfrm>
                      <a:off x="0" y="0"/>
                      <a:ext cx="3776472" cy="4617720"/>
                    </a:xfrm>
                    <a:prstGeom prst="rect">
                      <a:avLst/>
                    </a:prstGeom>
                  </pic:spPr>
                </pic:pic>
              </a:graphicData>
            </a:graphic>
          </wp:inline>
        </w:drawing>
      </w:r>
    </w:p>
    <w:p w14:paraId="7C594069" w14:textId="2431556A" w:rsidR="0037103A" w:rsidRPr="008A5A2C" w:rsidRDefault="005D7986" w:rsidP="00ED5D02">
      <w:pPr>
        <w:pStyle w:val="Title"/>
        <w:rPr>
          <w:lang w:val="fr-CA"/>
        </w:rPr>
      </w:pPr>
      <w:r w:rsidRPr="008A5A2C">
        <w:rPr>
          <w:lang w:val="fr-CA"/>
        </w:rPr>
        <w:t>CRITÈRES DE RECOMMANDATION POUR L’OCTROI DES BREVETS DU PROGRAMME D’AIDE AUX ATHLÈTES DE SPORT CANADA POUR LE CYCLE DES BREVETS DE 202</w:t>
      </w:r>
      <w:r w:rsidR="00C36ACA">
        <w:rPr>
          <w:lang w:val="fr-CA"/>
        </w:rPr>
        <w:t>7</w:t>
      </w:r>
      <w:r w:rsidR="00492376" w:rsidRPr="008A5A2C">
        <w:rPr>
          <w:lang w:val="fr-CA"/>
        </w:rPr>
        <w:t xml:space="preserve"> </w:t>
      </w:r>
    </w:p>
    <w:p w14:paraId="07090438" w14:textId="16ED856F" w:rsidR="0037103A" w:rsidRPr="00F40033" w:rsidRDefault="00C95E92" w:rsidP="0037103A">
      <w:pPr>
        <w:pStyle w:val="Title2"/>
        <w:rPr>
          <w:lang w:val="fr-CA"/>
        </w:rPr>
      </w:pPr>
      <w:r>
        <w:rPr>
          <w:lang w:val="fr-CA"/>
        </w:rPr>
        <w:t>D</w:t>
      </w:r>
      <w:r w:rsidR="005C3DCF" w:rsidRPr="00F40033">
        <w:rPr>
          <w:lang w:val="fr-CA"/>
        </w:rPr>
        <w:t xml:space="preserve">ressage et </w:t>
      </w:r>
      <w:proofErr w:type="spellStart"/>
      <w:r w:rsidR="005C3DCF" w:rsidRPr="00F40033">
        <w:rPr>
          <w:lang w:val="fr-CA"/>
        </w:rPr>
        <w:t>paradressage</w:t>
      </w:r>
      <w:proofErr w:type="spellEnd"/>
    </w:p>
    <w:p w14:paraId="7FF3866C" w14:textId="0329505C" w:rsidR="00FA30FF" w:rsidRPr="00F40033" w:rsidRDefault="00603882" w:rsidP="00603882">
      <w:pPr>
        <w:spacing w:after="0"/>
        <w:jc w:val="center"/>
        <w:rPr>
          <w:lang w:val="fr-CA"/>
        </w:rPr>
      </w:pPr>
      <w:r>
        <w:rPr>
          <w:rFonts w:ascii="Arial" w:hAnsi="Arial" w:cs="Arial"/>
          <w:color w:val="90918F" w:themeColor="text2"/>
          <w:sz w:val="24"/>
          <w:szCs w:val="24"/>
        </w:rPr>
        <w:fldChar w:fldCharType="begin"/>
      </w:r>
      <w:r>
        <w:rPr>
          <w:rFonts w:ascii="Arial" w:hAnsi="Arial" w:cs="Arial"/>
          <w:color w:val="90918F" w:themeColor="text2"/>
          <w:sz w:val="24"/>
          <w:szCs w:val="24"/>
        </w:rPr>
        <w:instrText xml:space="preserve"> DATE \@ "yyyy-MM-dd" </w:instrText>
      </w:r>
      <w:r>
        <w:rPr>
          <w:rFonts w:ascii="Arial" w:hAnsi="Arial" w:cs="Arial"/>
          <w:color w:val="90918F" w:themeColor="text2"/>
          <w:sz w:val="24"/>
          <w:szCs w:val="24"/>
        </w:rPr>
        <w:fldChar w:fldCharType="separate"/>
      </w:r>
      <w:r w:rsidR="00933AF1">
        <w:rPr>
          <w:rFonts w:ascii="Arial" w:hAnsi="Arial" w:cs="Arial"/>
          <w:noProof/>
          <w:color w:val="90918F" w:themeColor="text2"/>
          <w:sz w:val="24"/>
          <w:szCs w:val="24"/>
        </w:rPr>
        <w:t>2026-03-12</w:t>
      </w:r>
      <w:r>
        <w:rPr>
          <w:rFonts w:ascii="Arial" w:hAnsi="Arial" w:cs="Arial"/>
          <w:color w:val="90918F" w:themeColor="text2"/>
          <w:sz w:val="24"/>
          <w:szCs w:val="24"/>
        </w:rPr>
        <w:fldChar w:fldCharType="end"/>
      </w:r>
      <w:r w:rsidR="00FA30FF" w:rsidRPr="00F40033">
        <w:rPr>
          <w:lang w:val="fr-CA"/>
        </w:rPr>
        <w:br w:type="page"/>
      </w:r>
    </w:p>
    <w:sdt>
      <w:sdtPr>
        <w:rPr>
          <w:rFonts w:ascii="Times New Roman" w:eastAsiaTheme="minorEastAsia" w:hAnsi="Times New Roman" w:cs="Times New Roman"/>
          <w:caps w:val="0"/>
          <w:color w:val="auto"/>
          <w:sz w:val="22"/>
          <w:szCs w:val="20"/>
        </w:rPr>
        <w:id w:val="1788388034"/>
        <w:docPartObj>
          <w:docPartGallery w:val="Table of Contents"/>
          <w:docPartUnique/>
        </w:docPartObj>
      </w:sdtPr>
      <w:sdtEndPr>
        <w:rPr>
          <w:b/>
          <w:bCs/>
          <w:noProof/>
        </w:rPr>
      </w:sdtEndPr>
      <w:sdtContent>
        <w:p w14:paraId="3C78D246" w14:textId="77777777" w:rsidR="00A1242C" w:rsidRPr="00F40033" w:rsidRDefault="00A1242C">
          <w:pPr>
            <w:pStyle w:val="TOCHeading"/>
            <w:rPr>
              <w:lang w:val="fr-CA"/>
            </w:rPr>
          </w:pPr>
          <w:r w:rsidRPr="00F40033">
            <w:rPr>
              <w:lang w:val="fr-CA"/>
            </w:rPr>
            <w:t>Table of Contents</w:t>
          </w:r>
        </w:p>
        <w:p w14:paraId="287516F9" w14:textId="211C2546" w:rsidR="00ED5D02" w:rsidRDefault="00552491">
          <w:pPr>
            <w:pStyle w:val="TOC1"/>
            <w:tabs>
              <w:tab w:val="left" w:pos="440"/>
              <w:tab w:val="right" w:leader="dot" w:pos="9350"/>
            </w:tabs>
            <w:rPr>
              <w:rFonts w:asciiTheme="minorHAnsi" w:hAnsiTheme="minorHAnsi" w:cstheme="minorBidi"/>
              <w:noProof/>
              <w:kern w:val="2"/>
              <w:sz w:val="24"/>
              <w:szCs w:val="24"/>
              <w:lang w:val="en-CA" w:eastAsia="en-CA"/>
              <w14:ligatures w14:val="standardContextual"/>
            </w:rPr>
          </w:pPr>
          <w:r>
            <w:rPr>
              <w:color w:val="000000" w:themeColor="text1"/>
            </w:rPr>
            <w:fldChar w:fldCharType="begin"/>
          </w:r>
          <w:r>
            <w:rPr>
              <w:color w:val="000000" w:themeColor="text1"/>
            </w:rPr>
            <w:instrText xml:space="preserve"> TOC \h \z \u \t "Heading 1,2,Heeder one,1" </w:instrText>
          </w:r>
          <w:r>
            <w:rPr>
              <w:color w:val="000000" w:themeColor="text1"/>
            </w:rPr>
            <w:fldChar w:fldCharType="separate"/>
          </w:r>
          <w:hyperlink w:anchor="_Toc192750926" w:history="1">
            <w:r w:rsidR="00ED5D02" w:rsidRPr="00680448">
              <w:rPr>
                <w:rStyle w:val="Hyperlink"/>
                <w:noProof/>
              </w:rPr>
              <w:t>1.</w:t>
            </w:r>
            <w:r w:rsidR="00ED5D02">
              <w:rPr>
                <w:rFonts w:asciiTheme="minorHAnsi" w:hAnsiTheme="minorHAnsi" w:cstheme="minorBidi"/>
                <w:noProof/>
                <w:kern w:val="2"/>
                <w:sz w:val="24"/>
                <w:szCs w:val="24"/>
                <w:lang w:val="en-CA" w:eastAsia="en-CA"/>
                <w14:ligatures w14:val="standardContextual"/>
              </w:rPr>
              <w:tab/>
            </w:r>
            <w:r w:rsidR="00ED5D02" w:rsidRPr="00680448">
              <w:rPr>
                <w:rStyle w:val="Hyperlink"/>
                <w:noProof/>
              </w:rPr>
              <w:t>Introduction</w:t>
            </w:r>
            <w:r w:rsidR="00ED5D02">
              <w:rPr>
                <w:noProof/>
                <w:webHidden/>
              </w:rPr>
              <w:tab/>
            </w:r>
            <w:r w:rsidR="00ED5D02">
              <w:rPr>
                <w:noProof/>
                <w:webHidden/>
              </w:rPr>
              <w:fldChar w:fldCharType="begin"/>
            </w:r>
            <w:r w:rsidR="00ED5D02">
              <w:rPr>
                <w:noProof/>
                <w:webHidden/>
              </w:rPr>
              <w:instrText xml:space="preserve"> PAGEREF _Toc192750926 \h </w:instrText>
            </w:r>
            <w:r w:rsidR="00ED5D02">
              <w:rPr>
                <w:noProof/>
                <w:webHidden/>
              </w:rPr>
            </w:r>
            <w:r w:rsidR="00ED5D02">
              <w:rPr>
                <w:noProof/>
                <w:webHidden/>
              </w:rPr>
              <w:fldChar w:fldCharType="separate"/>
            </w:r>
            <w:r w:rsidR="00933AF1">
              <w:rPr>
                <w:noProof/>
                <w:webHidden/>
              </w:rPr>
              <w:t>3</w:t>
            </w:r>
            <w:r w:rsidR="00ED5D02">
              <w:rPr>
                <w:noProof/>
                <w:webHidden/>
              </w:rPr>
              <w:fldChar w:fldCharType="end"/>
            </w:r>
          </w:hyperlink>
        </w:p>
        <w:p w14:paraId="2EFF1FAE" w14:textId="4F34D6A0" w:rsidR="00ED5D02" w:rsidRDefault="00ED5D02">
          <w:pPr>
            <w:pStyle w:val="TOC1"/>
            <w:tabs>
              <w:tab w:val="left" w:pos="440"/>
              <w:tab w:val="right" w:leader="dot" w:pos="9350"/>
            </w:tabs>
            <w:rPr>
              <w:rFonts w:asciiTheme="minorHAnsi" w:hAnsiTheme="minorHAnsi" w:cstheme="minorBidi"/>
              <w:noProof/>
              <w:kern w:val="2"/>
              <w:sz w:val="24"/>
              <w:szCs w:val="24"/>
              <w:lang w:val="en-CA" w:eastAsia="en-CA"/>
              <w14:ligatures w14:val="standardContextual"/>
            </w:rPr>
          </w:pPr>
          <w:hyperlink w:anchor="_Toc192750927" w:history="1">
            <w:r w:rsidRPr="00680448">
              <w:rPr>
                <w:rStyle w:val="Hyperlink"/>
                <w:bCs/>
                <w:noProof/>
              </w:rPr>
              <w:t>2.</w:t>
            </w:r>
            <w:r>
              <w:rPr>
                <w:rFonts w:asciiTheme="minorHAnsi" w:hAnsiTheme="minorHAnsi" w:cstheme="minorBidi"/>
                <w:noProof/>
                <w:kern w:val="2"/>
                <w:sz w:val="24"/>
                <w:szCs w:val="24"/>
                <w:lang w:val="en-CA" w:eastAsia="en-CA"/>
                <w14:ligatures w14:val="standardContextual"/>
              </w:rPr>
              <w:tab/>
            </w:r>
            <w:r w:rsidRPr="00680448">
              <w:rPr>
                <w:rStyle w:val="Hyperlink"/>
                <w:noProof/>
              </w:rPr>
              <w:t>Renseignements généraux</w:t>
            </w:r>
            <w:r>
              <w:rPr>
                <w:noProof/>
                <w:webHidden/>
              </w:rPr>
              <w:tab/>
            </w:r>
            <w:r>
              <w:rPr>
                <w:noProof/>
                <w:webHidden/>
              </w:rPr>
              <w:fldChar w:fldCharType="begin"/>
            </w:r>
            <w:r>
              <w:rPr>
                <w:noProof/>
                <w:webHidden/>
              </w:rPr>
              <w:instrText xml:space="preserve"> PAGEREF _Toc192750927 \h </w:instrText>
            </w:r>
            <w:r>
              <w:rPr>
                <w:noProof/>
                <w:webHidden/>
              </w:rPr>
            </w:r>
            <w:r>
              <w:rPr>
                <w:noProof/>
                <w:webHidden/>
              </w:rPr>
              <w:fldChar w:fldCharType="separate"/>
            </w:r>
            <w:r w:rsidR="00933AF1">
              <w:rPr>
                <w:noProof/>
                <w:webHidden/>
              </w:rPr>
              <w:t>3</w:t>
            </w:r>
            <w:r>
              <w:rPr>
                <w:noProof/>
                <w:webHidden/>
              </w:rPr>
              <w:fldChar w:fldCharType="end"/>
            </w:r>
          </w:hyperlink>
        </w:p>
        <w:p w14:paraId="0C6F2C28" w14:textId="7AA13B99" w:rsidR="00ED5D02" w:rsidRDefault="00ED5D02">
          <w:pPr>
            <w:pStyle w:val="TOC1"/>
            <w:tabs>
              <w:tab w:val="left" w:pos="440"/>
              <w:tab w:val="right" w:leader="dot" w:pos="9350"/>
            </w:tabs>
            <w:rPr>
              <w:rFonts w:asciiTheme="minorHAnsi" w:hAnsiTheme="minorHAnsi" w:cstheme="minorBidi"/>
              <w:noProof/>
              <w:kern w:val="2"/>
              <w:sz w:val="24"/>
              <w:szCs w:val="24"/>
              <w:lang w:val="en-CA" w:eastAsia="en-CA"/>
              <w14:ligatures w14:val="standardContextual"/>
            </w:rPr>
          </w:pPr>
          <w:hyperlink w:anchor="_Toc192750928" w:history="1">
            <w:r w:rsidRPr="00680448">
              <w:rPr>
                <w:rStyle w:val="Hyperlink"/>
                <w:noProof/>
              </w:rPr>
              <w:t>3.</w:t>
            </w:r>
            <w:r>
              <w:rPr>
                <w:rFonts w:asciiTheme="minorHAnsi" w:hAnsiTheme="minorHAnsi" w:cstheme="minorBidi"/>
                <w:noProof/>
                <w:kern w:val="2"/>
                <w:sz w:val="24"/>
                <w:szCs w:val="24"/>
                <w:lang w:val="en-CA" w:eastAsia="en-CA"/>
                <w14:ligatures w14:val="standardContextual"/>
              </w:rPr>
              <w:tab/>
            </w:r>
            <w:r w:rsidRPr="00680448">
              <w:rPr>
                <w:rStyle w:val="Hyperlink"/>
                <w:noProof/>
              </w:rPr>
              <w:t>Nombre et types de brevets</w:t>
            </w:r>
            <w:r>
              <w:rPr>
                <w:noProof/>
                <w:webHidden/>
              </w:rPr>
              <w:tab/>
            </w:r>
            <w:r>
              <w:rPr>
                <w:noProof/>
                <w:webHidden/>
              </w:rPr>
              <w:fldChar w:fldCharType="begin"/>
            </w:r>
            <w:r>
              <w:rPr>
                <w:noProof/>
                <w:webHidden/>
              </w:rPr>
              <w:instrText xml:space="preserve"> PAGEREF _Toc192750928 \h </w:instrText>
            </w:r>
            <w:r>
              <w:rPr>
                <w:noProof/>
                <w:webHidden/>
              </w:rPr>
            </w:r>
            <w:r>
              <w:rPr>
                <w:noProof/>
                <w:webHidden/>
              </w:rPr>
              <w:fldChar w:fldCharType="separate"/>
            </w:r>
            <w:r w:rsidR="00933AF1">
              <w:rPr>
                <w:noProof/>
                <w:webHidden/>
              </w:rPr>
              <w:t>4</w:t>
            </w:r>
            <w:r>
              <w:rPr>
                <w:noProof/>
                <w:webHidden/>
              </w:rPr>
              <w:fldChar w:fldCharType="end"/>
            </w:r>
          </w:hyperlink>
        </w:p>
        <w:p w14:paraId="1FFDBB1F" w14:textId="7FA91F23" w:rsidR="00ED5D02" w:rsidRDefault="00ED5D02">
          <w:pPr>
            <w:pStyle w:val="TOC1"/>
            <w:tabs>
              <w:tab w:val="left" w:pos="440"/>
              <w:tab w:val="right" w:leader="dot" w:pos="9350"/>
            </w:tabs>
            <w:rPr>
              <w:rFonts w:asciiTheme="minorHAnsi" w:hAnsiTheme="minorHAnsi" w:cstheme="minorBidi"/>
              <w:noProof/>
              <w:kern w:val="2"/>
              <w:sz w:val="24"/>
              <w:szCs w:val="24"/>
              <w:lang w:val="en-CA" w:eastAsia="en-CA"/>
              <w14:ligatures w14:val="standardContextual"/>
            </w:rPr>
          </w:pPr>
          <w:hyperlink w:anchor="_Toc192750929" w:history="1">
            <w:r w:rsidRPr="00680448">
              <w:rPr>
                <w:rStyle w:val="Hyperlink"/>
                <w:noProof/>
              </w:rPr>
              <w:t>4.</w:t>
            </w:r>
            <w:r>
              <w:rPr>
                <w:rFonts w:asciiTheme="minorHAnsi" w:hAnsiTheme="minorHAnsi" w:cstheme="minorBidi"/>
                <w:noProof/>
                <w:kern w:val="2"/>
                <w:sz w:val="24"/>
                <w:szCs w:val="24"/>
                <w:lang w:val="en-CA" w:eastAsia="en-CA"/>
                <w14:ligatures w14:val="standardContextual"/>
              </w:rPr>
              <w:tab/>
            </w:r>
            <w:r w:rsidRPr="00680448">
              <w:rPr>
                <w:rStyle w:val="Hyperlink"/>
                <w:noProof/>
              </w:rPr>
              <w:t>Établissement des priorités pour les recommandations</w:t>
            </w:r>
            <w:r>
              <w:rPr>
                <w:noProof/>
                <w:webHidden/>
              </w:rPr>
              <w:tab/>
            </w:r>
            <w:r>
              <w:rPr>
                <w:noProof/>
                <w:webHidden/>
              </w:rPr>
              <w:fldChar w:fldCharType="begin"/>
            </w:r>
            <w:r>
              <w:rPr>
                <w:noProof/>
                <w:webHidden/>
              </w:rPr>
              <w:instrText xml:space="preserve"> PAGEREF _Toc192750929 \h </w:instrText>
            </w:r>
            <w:r>
              <w:rPr>
                <w:noProof/>
                <w:webHidden/>
              </w:rPr>
            </w:r>
            <w:r>
              <w:rPr>
                <w:noProof/>
                <w:webHidden/>
              </w:rPr>
              <w:fldChar w:fldCharType="separate"/>
            </w:r>
            <w:r w:rsidR="00933AF1">
              <w:rPr>
                <w:noProof/>
                <w:webHidden/>
              </w:rPr>
              <w:t>5</w:t>
            </w:r>
            <w:r>
              <w:rPr>
                <w:noProof/>
                <w:webHidden/>
              </w:rPr>
              <w:fldChar w:fldCharType="end"/>
            </w:r>
          </w:hyperlink>
        </w:p>
        <w:p w14:paraId="64005DC4" w14:textId="2A253581" w:rsidR="00ED5D02" w:rsidRDefault="00ED5D02">
          <w:pPr>
            <w:pStyle w:val="TOC1"/>
            <w:tabs>
              <w:tab w:val="left" w:pos="440"/>
              <w:tab w:val="right" w:leader="dot" w:pos="9350"/>
            </w:tabs>
            <w:rPr>
              <w:rFonts w:asciiTheme="minorHAnsi" w:hAnsiTheme="minorHAnsi" w:cstheme="minorBidi"/>
              <w:noProof/>
              <w:kern w:val="2"/>
              <w:sz w:val="24"/>
              <w:szCs w:val="24"/>
              <w:lang w:val="en-CA" w:eastAsia="en-CA"/>
              <w14:ligatures w14:val="standardContextual"/>
            </w:rPr>
          </w:pPr>
          <w:hyperlink w:anchor="_Toc192750930" w:history="1">
            <w:r w:rsidRPr="00680448">
              <w:rPr>
                <w:rStyle w:val="Hyperlink"/>
                <w:noProof/>
              </w:rPr>
              <w:t>5</w:t>
            </w:r>
            <w:r>
              <w:rPr>
                <w:rFonts w:asciiTheme="minorHAnsi" w:hAnsiTheme="minorHAnsi" w:cstheme="minorBidi"/>
                <w:noProof/>
                <w:kern w:val="2"/>
                <w:sz w:val="24"/>
                <w:szCs w:val="24"/>
                <w:lang w:val="en-CA" w:eastAsia="en-CA"/>
                <w14:ligatures w14:val="standardContextual"/>
              </w:rPr>
              <w:tab/>
            </w:r>
            <w:r w:rsidRPr="00680448">
              <w:rPr>
                <w:rStyle w:val="Hyperlink"/>
                <w:noProof/>
              </w:rPr>
              <w:t>Nombre maximal d’années de soutien du PAA</w:t>
            </w:r>
            <w:r>
              <w:rPr>
                <w:noProof/>
                <w:webHidden/>
              </w:rPr>
              <w:tab/>
            </w:r>
            <w:r>
              <w:rPr>
                <w:noProof/>
                <w:webHidden/>
              </w:rPr>
              <w:fldChar w:fldCharType="begin"/>
            </w:r>
            <w:r>
              <w:rPr>
                <w:noProof/>
                <w:webHidden/>
              </w:rPr>
              <w:instrText xml:space="preserve"> PAGEREF _Toc192750930 \h </w:instrText>
            </w:r>
            <w:r>
              <w:rPr>
                <w:noProof/>
                <w:webHidden/>
              </w:rPr>
            </w:r>
            <w:r>
              <w:rPr>
                <w:noProof/>
                <w:webHidden/>
              </w:rPr>
              <w:fldChar w:fldCharType="separate"/>
            </w:r>
            <w:r w:rsidR="00933AF1">
              <w:rPr>
                <w:noProof/>
                <w:webHidden/>
              </w:rPr>
              <w:t>5</w:t>
            </w:r>
            <w:r>
              <w:rPr>
                <w:noProof/>
                <w:webHidden/>
              </w:rPr>
              <w:fldChar w:fldCharType="end"/>
            </w:r>
          </w:hyperlink>
        </w:p>
        <w:p w14:paraId="7D1A094F" w14:textId="17AD5CBC" w:rsidR="00ED5D02" w:rsidRDefault="00ED5D02">
          <w:pPr>
            <w:pStyle w:val="TOC1"/>
            <w:tabs>
              <w:tab w:val="left" w:pos="440"/>
              <w:tab w:val="right" w:leader="dot" w:pos="9350"/>
            </w:tabs>
            <w:rPr>
              <w:rFonts w:asciiTheme="minorHAnsi" w:hAnsiTheme="minorHAnsi" w:cstheme="minorBidi"/>
              <w:noProof/>
              <w:kern w:val="2"/>
              <w:sz w:val="24"/>
              <w:szCs w:val="24"/>
              <w:lang w:val="en-CA" w:eastAsia="en-CA"/>
              <w14:ligatures w14:val="standardContextual"/>
            </w:rPr>
          </w:pPr>
          <w:hyperlink w:anchor="_Toc192750931" w:history="1">
            <w:r w:rsidRPr="00680448">
              <w:rPr>
                <w:rStyle w:val="Hyperlink"/>
                <w:noProof/>
              </w:rPr>
              <w:t>6</w:t>
            </w:r>
            <w:r>
              <w:rPr>
                <w:rFonts w:asciiTheme="minorHAnsi" w:hAnsiTheme="minorHAnsi" w:cstheme="minorBidi"/>
                <w:noProof/>
                <w:kern w:val="2"/>
                <w:sz w:val="24"/>
                <w:szCs w:val="24"/>
                <w:lang w:val="en-CA" w:eastAsia="en-CA"/>
                <w14:ligatures w14:val="standardContextual"/>
              </w:rPr>
              <w:tab/>
            </w:r>
            <w:r w:rsidRPr="00680448">
              <w:rPr>
                <w:rStyle w:val="Hyperlink"/>
                <w:noProof/>
              </w:rPr>
              <w:t>États de santé et PAA</w:t>
            </w:r>
            <w:r>
              <w:rPr>
                <w:noProof/>
                <w:webHidden/>
              </w:rPr>
              <w:tab/>
            </w:r>
            <w:r>
              <w:rPr>
                <w:noProof/>
                <w:webHidden/>
              </w:rPr>
              <w:fldChar w:fldCharType="begin"/>
            </w:r>
            <w:r>
              <w:rPr>
                <w:noProof/>
                <w:webHidden/>
              </w:rPr>
              <w:instrText xml:space="preserve"> PAGEREF _Toc192750931 \h </w:instrText>
            </w:r>
            <w:r>
              <w:rPr>
                <w:noProof/>
                <w:webHidden/>
              </w:rPr>
            </w:r>
            <w:r>
              <w:rPr>
                <w:noProof/>
                <w:webHidden/>
              </w:rPr>
              <w:fldChar w:fldCharType="separate"/>
            </w:r>
            <w:r w:rsidR="00933AF1">
              <w:rPr>
                <w:noProof/>
                <w:webHidden/>
              </w:rPr>
              <w:t>6</w:t>
            </w:r>
            <w:r>
              <w:rPr>
                <w:noProof/>
                <w:webHidden/>
              </w:rPr>
              <w:fldChar w:fldCharType="end"/>
            </w:r>
          </w:hyperlink>
        </w:p>
        <w:p w14:paraId="6AE4051F" w14:textId="29114E40" w:rsidR="00ED5D02" w:rsidRDefault="00ED5D02">
          <w:pPr>
            <w:pStyle w:val="TOC1"/>
            <w:tabs>
              <w:tab w:val="left" w:pos="440"/>
              <w:tab w:val="right" w:leader="dot" w:pos="9350"/>
            </w:tabs>
            <w:rPr>
              <w:rFonts w:asciiTheme="minorHAnsi" w:hAnsiTheme="minorHAnsi" w:cstheme="minorBidi"/>
              <w:noProof/>
              <w:kern w:val="2"/>
              <w:sz w:val="24"/>
              <w:szCs w:val="24"/>
              <w:lang w:val="en-CA" w:eastAsia="en-CA"/>
              <w14:ligatures w14:val="standardContextual"/>
            </w:rPr>
          </w:pPr>
          <w:hyperlink w:anchor="_Toc192750932" w:history="1">
            <w:r w:rsidRPr="00680448">
              <w:rPr>
                <w:rStyle w:val="Hyperlink"/>
                <w:noProof/>
              </w:rPr>
              <w:t>7</w:t>
            </w:r>
            <w:r>
              <w:rPr>
                <w:rFonts w:asciiTheme="minorHAnsi" w:hAnsiTheme="minorHAnsi" w:cstheme="minorBidi"/>
                <w:noProof/>
                <w:kern w:val="2"/>
                <w:sz w:val="24"/>
                <w:szCs w:val="24"/>
                <w:lang w:val="en-CA" w:eastAsia="en-CA"/>
                <w14:ligatures w14:val="standardContextual"/>
              </w:rPr>
              <w:tab/>
            </w:r>
            <w:r w:rsidRPr="00680448">
              <w:rPr>
                <w:rStyle w:val="Hyperlink"/>
                <w:noProof/>
              </w:rPr>
              <w:t>Séparation de l’athlète et de sa monture</w:t>
            </w:r>
            <w:r>
              <w:rPr>
                <w:noProof/>
                <w:webHidden/>
              </w:rPr>
              <w:tab/>
            </w:r>
            <w:r>
              <w:rPr>
                <w:noProof/>
                <w:webHidden/>
              </w:rPr>
              <w:fldChar w:fldCharType="begin"/>
            </w:r>
            <w:r>
              <w:rPr>
                <w:noProof/>
                <w:webHidden/>
              </w:rPr>
              <w:instrText xml:space="preserve"> PAGEREF _Toc192750932 \h </w:instrText>
            </w:r>
            <w:r>
              <w:rPr>
                <w:noProof/>
                <w:webHidden/>
              </w:rPr>
            </w:r>
            <w:r>
              <w:rPr>
                <w:noProof/>
                <w:webHidden/>
              </w:rPr>
              <w:fldChar w:fldCharType="separate"/>
            </w:r>
            <w:r w:rsidR="00933AF1">
              <w:rPr>
                <w:noProof/>
                <w:webHidden/>
              </w:rPr>
              <w:t>8</w:t>
            </w:r>
            <w:r>
              <w:rPr>
                <w:noProof/>
                <w:webHidden/>
              </w:rPr>
              <w:fldChar w:fldCharType="end"/>
            </w:r>
          </w:hyperlink>
        </w:p>
        <w:p w14:paraId="48A565FB" w14:textId="3BAC9D81" w:rsidR="00ED5D02" w:rsidRDefault="00ED5D02">
          <w:pPr>
            <w:pStyle w:val="TOC1"/>
            <w:tabs>
              <w:tab w:val="left" w:pos="440"/>
              <w:tab w:val="right" w:leader="dot" w:pos="9350"/>
            </w:tabs>
            <w:rPr>
              <w:rFonts w:asciiTheme="minorHAnsi" w:hAnsiTheme="minorHAnsi" w:cstheme="minorBidi"/>
              <w:noProof/>
              <w:kern w:val="2"/>
              <w:sz w:val="24"/>
              <w:szCs w:val="24"/>
              <w:lang w:val="en-CA" w:eastAsia="en-CA"/>
              <w14:ligatures w14:val="standardContextual"/>
            </w:rPr>
          </w:pPr>
          <w:hyperlink w:anchor="_Toc192750933" w:history="1">
            <w:r w:rsidRPr="00680448">
              <w:rPr>
                <w:rStyle w:val="Hyperlink"/>
                <w:noProof/>
              </w:rPr>
              <w:t>8</w:t>
            </w:r>
            <w:r>
              <w:rPr>
                <w:rFonts w:asciiTheme="minorHAnsi" w:hAnsiTheme="minorHAnsi" w:cstheme="minorBidi"/>
                <w:noProof/>
                <w:kern w:val="2"/>
                <w:sz w:val="24"/>
                <w:szCs w:val="24"/>
                <w:lang w:val="en-CA" w:eastAsia="en-CA"/>
                <w14:ligatures w14:val="standardContextual"/>
              </w:rPr>
              <w:tab/>
            </w:r>
            <w:r w:rsidRPr="00680448">
              <w:rPr>
                <w:rStyle w:val="Hyperlink"/>
                <w:noProof/>
              </w:rPr>
              <w:t>Admissibilité au maintien des brevets</w:t>
            </w:r>
            <w:r>
              <w:rPr>
                <w:noProof/>
                <w:webHidden/>
              </w:rPr>
              <w:tab/>
            </w:r>
            <w:r>
              <w:rPr>
                <w:noProof/>
                <w:webHidden/>
              </w:rPr>
              <w:fldChar w:fldCharType="begin"/>
            </w:r>
            <w:r>
              <w:rPr>
                <w:noProof/>
                <w:webHidden/>
              </w:rPr>
              <w:instrText xml:space="preserve"> PAGEREF _Toc192750933 \h </w:instrText>
            </w:r>
            <w:r>
              <w:rPr>
                <w:noProof/>
                <w:webHidden/>
              </w:rPr>
            </w:r>
            <w:r>
              <w:rPr>
                <w:noProof/>
                <w:webHidden/>
              </w:rPr>
              <w:fldChar w:fldCharType="separate"/>
            </w:r>
            <w:r w:rsidR="00933AF1">
              <w:rPr>
                <w:noProof/>
                <w:webHidden/>
              </w:rPr>
              <w:t>9</w:t>
            </w:r>
            <w:r>
              <w:rPr>
                <w:noProof/>
                <w:webHidden/>
              </w:rPr>
              <w:fldChar w:fldCharType="end"/>
            </w:r>
          </w:hyperlink>
        </w:p>
        <w:p w14:paraId="0C46216F" w14:textId="336FE2A7" w:rsidR="00ED5D02" w:rsidRDefault="00ED5D02">
          <w:pPr>
            <w:pStyle w:val="TOC1"/>
            <w:tabs>
              <w:tab w:val="left" w:pos="440"/>
              <w:tab w:val="right" w:leader="dot" w:pos="9350"/>
            </w:tabs>
            <w:rPr>
              <w:rFonts w:asciiTheme="minorHAnsi" w:hAnsiTheme="minorHAnsi" w:cstheme="minorBidi"/>
              <w:noProof/>
              <w:kern w:val="2"/>
              <w:sz w:val="24"/>
              <w:szCs w:val="24"/>
              <w:lang w:val="en-CA" w:eastAsia="en-CA"/>
              <w14:ligatures w14:val="standardContextual"/>
            </w:rPr>
          </w:pPr>
          <w:hyperlink w:anchor="_Toc192750934" w:history="1">
            <w:r w:rsidRPr="00680448">
              <w:rPr>
                <w:rStyle w:val="Hyperlink"/>
                <w:noProof/>
              </w:rPr>
              <w:t>9</w:t>
            </w:r>
            <w:r>
              <w:rPr>
                <w:rFonts w:asciiTheme="minorHAnsi" w:hAnsiTheme="minorHAnsi" w:cstheme="minorBidi"/>
                <w:noProof/>
                <w:kern w:val="2"/>
                <w:sz w:val="24"/>
                <w:szCs w:val="24"/>
                <w:lang w:val="en-CA" w:eastAsia="en-CA"/>
                <w14:ligatures w14:val="standardContextual"/>
              </w:rPr>
              <w:tab/>
            </w:r>
            <w:r w:rsidRPr="00680448">
              <w:rPr>
                <w:rStyle w:val="Hyperlink"/>
                <w:noProof/>
              </w:rPr>
              <w:t>Appels</w:t>
            </w:r>
            <w:r>
              <w:rPr>
                <w:noProof/>
                <w:webHidden/>
              </w:rPr>
              <w:tab/>
            </w:r>
            <w:r>
              <w:rPr>
                <w:noProof/>
                <w:webHidden/>
              </w:rPr>
              <w:fldChar w:fldCharType="begin"/>
            </w:r>
            <w:r>
              <w:rPr>
                <w:noProof/>
                <w:webHidden/>
              </w:rPr>
              <w:instrText xml:space="preserve"> PAGEREF _Toc192750934 \h </w:instrText>
            </w:r>
            <w:r>
              <w:rPr>
                <w:noProof/>
                <w:webHidden/>
              </w:rPr>
            </w:r>
            <w:r>
              <w:rPr>
                <w:noProof/>
                <w:webHidden/>
              </w:rPr>
              <w:fldChar w:fldCharType="separate"/>
            </w:r>
            <w:r w:rsidR="00933AF1">
              <w:rPr>
                <w:noProof/>
                <w:webHidden/>
              </w:rPr>
              <w:t>10</w:t>
            </w:r>
            <w:r>
              <w:rPr>
                <w:noProof/>
                <w:webHidden/>
              </w:rPr>
              <w:fldChar w:fldCharType="end"/>
            </w:r>
          </w:hyperlink>
        </w:p>
        <w:p w14:paraId="797D4B3B" w14:textId="2AD9DE3E" w:rsidR="00ED5D02" w:rsidRDefault="00ED5D02">
          <w:pPr>
            <w:pStyle w:val="TOC2"/>
            <w:tabs>
              <w:tab w:val="right" w:leader="dot" w:pos="9350"/>
            </w:tabs>
            <w:rPr>
              <w:rFonts w:asciiTheme="minorHAnsi" w:hAnsiTheme="minorHAnsi" w:cstheme="minorBidi"/>
              <w:noProof/>
              <w:color w:val="auto"/>
              <w:kern w:val="2"/>
              <w:sz w:val="24"/>
              <w:szCs w:val="24"/>
              <w:lang w:val="en-CA" w:eastAsia="en-CA"/>
              <w14:ligatures w14:val="standardContextual"/>
            </w:rPr>
          </w:pPr>
          <w:hyperlink w:anchor="_Toc192750935" w:history="1">
            <w:r w:rsidRPr="00680448">
              <w:rPr>
                <w:rStyle w:val="Hyperlink"/>
                <w:noProof/>
                <w:lang w:val="fr-CA" w:eastAsia="en-CA"/>
              </w:rPr>
              <w:t>Annexe</w:t>
            </w:r>
            <w:r w:rsidRPr="00680448">
              <w:rPr>
                <w:rStyle w:val="Hyperlink"/>
                <w:rFonts w:ascii="Calibri" w:hAnsi="Calibri" w:cs="Calibri"/>
                <w:noProof/>
                <w:lang w:val="fr-CA" w:eastAsia="en-CA"/>
              </w:rPr>
              <w:t> </w:t>
            </w:r>
            <w:r w:rsidRPr="00680448">
              <w:rPr>
                <w:rStyle w:val="Hyperlink"/>
                <w:noProof/>
                <w:lang w:val="fr-CA" w:eastAsia="en-CA"/>
              </w:rPr>
              <w:t xml:space="preserve">1 sports équestres – </w:t>
            </w:r>
            <w:r>
              <w:rPr>
                <w:rStyle w:val="Hyperlink"/>
                <w:noProof/>
                <w:lang w:val="fr-CA" w:eastAsia="en-CA"/>
              </w:rPr>
              <w:t>C</w:t>
            </w:r>
            <w:r w:rsidRPr="00680448">
              <w:rPr>
                <w:rStyle w:val="Hyperlink"/>
                <w:noProof/>
                <w:lang w:val="fr-CA" w:eastAsia="en-CA"/>
              </w:rPr>
              <w:t>ritères de l’octroi des brevets pour le dressage</w:t>
            </w:r>
            <w:r>
              <w:rPr>
                <w:noProof/>
                <w:webHidden/>
              </w:rPr>
              <w:tab/>
            </w:r>
            <w:r>
              <w:rPr>
                <w:noProof/>
                <w:webHidden/>
              </w:rPr>
              <w:fldChar w:fldCharType="begin"/>
            </w:r>
            <w:r>
              <w:rPr>
                <w:noProof/>
                <w:webHidden/>
              </w:rPr>
              <w:instrText xml:space="preserve"> PAGEREF _Toc192750935 \h </w:instrText>
            </w:r>
            <w:r>
              <w:rPr>
                <w:noProof/>
                <w:webHidden/>
              </w:rPr>
            </w:r>
            <w:r>
              <w:rPr>
                <w:noProof/>
                <w:webHidden/>
              </w:rPr>
              <w:fldChar w:fldCharType="separate"/>
            </w:r>
            <w:r w:rsidR="00933AF1">
              <w:rPr>
                <w:noProof/>
                <w:webHidden/>
              </w:rPr>
              <w:t>11</w:t>
            </w:r>
            <w:r>
              <w:rPr>
                <w:noProof/>
                <w:webHidden/>
              </w:rPr>
              <w:fldChar w:fldCharType="end"/>
            </w:r>
          </w:hyperlink>
        </w:p>
        <w:p w14:paraId="56BC0135" w14:textId="5E7A6710" w:rsidR="00ED5D02" w:rsidRDefault="00ED5D02">
          <w:pPr>
            <w:pStyle w:val="TOC2"/>
            <w:tabs>
              <w:tab w:val="right" w:leader="dot" w:pos="9350"/>
            </w:tabs>
            <w:rPr>
              <w:rFonts w:asciiTheme="minorHAnsi" w:hAnsiTheme="minorHAnsi" w:cstheme="minorBidi"/>
              <w:noProof/>
              <w:color w:val="auto"/>
              <w:kern w:val="2"/>
              <w:sz w:val="24"/>
              <w:szCs w:val="24"/>
              <w:lang w:val="en-CA" w:eastAsia="en-CA"/>
              <w14:ligatures w14:val="standardContextual"/>
            </w:rPr>
          </w:pPr>
          <w:hyperlink w:anchor="_Toc192750936" w:history="1">
            <w:r>
              <w:rPr>
                <w:rStyle w:val="Hyperlink"/>
                <w:noProof/>
                <w:lang w:val="fr-CA" w:eastAsia="en-CA"/>
              </w:rPr>
              <w:t>A</w:t>
            </w:r>
            <w:r w:rsidRPr="00680448">
              <w:rPr>
                <w:rStyle w:val="Hyperlink"/>
                <w:noProof/>
                <w:lang w:val="fr-CA" w:eastAsia="en-CA"/>
              </w:rPr>
              <w:t>nnexe</w:t>
            </w:r>
            <w:r w:rsidRPr="00680448">
              <w:rPr>
                <w:rStyle w:val="Hyperlink"/>
                <w:rFonts w:ascii="Calibri" w:hAnsi="Calibri" w:cs="Calibri"/>
                <w:noProof/>
                <w:lang w:val="fr-CA" w:eastAsia="en-CA"/>
              </w:rPr>
              <w:t> </w:t>
            </w:r>
            <w:r w:rsidRPr="00680448">
              <w:rPr>
                <w:rStyle w:val="Hyperlink"/>
                <w:noProof/>
                <w:lang w:val="fr-CA" w:eastAsia="en-CA"/>
              </w:rPr>
              <w:t xml:space="preserve">2 sports équestres – </w:t>
            </w:r>
            <w:r>
              <w:rPr>
                <w:rStyle w:val="Hyperlink"/>
                <w:noProof/>
                <w:lang w:val="fr-CA" w:eastAsia="en-CA"/>
              </w:rPr>
              <w:t>C</w:t>
            </w:r>
            <w:r w:rsidRPr="00680448">
              <w:rPr>
                <w:rStyle w:val="Hyperlink"/>
                <w:noProof/>
                <w:lang w:val="fr-CA" w:eastAsia="en-CA"/>
              </w:rPr>
              <w:t>ritères de l’octroi des brevets  pour le paradressage</w:t>
            </w:r>
            <w:r>
              <w:rPr>
                <w:noProof/>
                <w:webHidden/>
              </w:rPr>
              <w:tab/>
            </w:r>
            <w:r>
              <w:rPr>
                <w:noProof/>
                <w:webHidden/>
              </w:rPr>
              <w:fldChar w:fldCharType="begin"/>
            </w:r>
            <w:r>
              <w:rPr>
                <w:noProof/>
                <w:webHidden/>
              </w:rPr>
              <w:instrText xml:space="preserve"> PAGEREF _Toc192750936 \h </w:instrText>
            </w:r>
            <w:r>
              <w:rPr>
                <w:noProof/>
                <w:webHidden/>
              </w:rPr>
            </w:r>
            <w:r>
              <w:rPr>
                <w:noProof/>
                <w:webHidden/>
              </w:rPr>
              <w:fldChar w:fldCharType="separate"/>
            </w:r>
            <w:r w:rsidR="00933AF1">
              <w:rPr>
                <w:noProof/>
                <w:webHidden/>
              </w:rPr>
              <w:t>13</w:t>
            </w:r>
            <w:r>
              <w:rPr>
                <w:noProof/>
                <w:webHidden/>
              </w:rPr>
              <w:fldChar w:fldCharType="end"/>
            </w:r>
          </w:hyperlink>
        </w:p>
        <w:p w14:paraId="31148491" w14:textId="058721F4" w:rsidR="00A1242C" w:rsidRDefault="00552491">
          <w:r>
            <w:rPr>
              <w:color w:val="000000" w:themeColor="text1"/>
            </w:rPr>
            <w:fldChar w:fldCharType="end"/>
          </w:r>
        </w:p>
      </w:sdtContent>
    </w:sdt>
    <w:p w14:paraId="7B2E6BAA" w14:textId="77777777" w:rsidR="0026602A" w:rsidRDefault="0026602A">
      <w:pPr>
        <w:spacing w:after="0"/>
      </w:pPr>
      <w:r>
        <w:br w:type="page"/>
      </w:r>
    </w:p>
    <w:p w14:paraId="1D88F97C" w14:textId="7E8F8466" w:rsidR="00623585" w:rsidRPr="00623585" w:rsidRDefault="00623585" w:rsidP="00623585">
      <w:pPr>
        <w:rPr>
          <w:b/>
          <w:i/>
          <w:iCs/>
          <w:lang w:val="fr-CA" w:eastAsia="en-CA"/>
        </w:rPr>
      </w:pPr>
      <w:bookmarkStart w:id="0" w:name="_Toc157169341"/>
      <w:r w:rsidRPr="009C4A63">
        <w:rPr>
          <w:i/>
          <w:iCs/>
          <w:lang w:val="fr-CA" w:eastAsia="en-CA"/>
        </w:rPr>
        <w:lastRenderedPageBreak/>
        <w:t>Note : En cas de divergence entre la version française et la version anglaise du présent document, la version anglaise prévaut.</w:t>
      </w:r>
    </w:p>
    <w:p w14:paraId="38013048" w14:textId="492B7D13" w:rsidR="005D5E9B" w:rsidRPr="005D5E9B" w:rsidRDefault="00ED5D02" w:rsidP="00F40033">
      <w:pPr>
        <w:pStyle w:val="Heederone"/>
      </w:pPr>
      <w:bookmarkStart w:id="1" w:name="_Toc192750926"/>
      <w:r>
        <w:t>I</w:t>
      </w:r>
      <w:r w:rsidRPr="00B209DC">
        <w:t>ntroduction</w:t>
      </w:r>
      <w:bookmarkEnd w:id="0"/>
      <w:bookmarkEnd w:id="1"/>
    </w:p>
    <w:p w14:paraId="7BCA795D" w14:textId="1F642262" w:rsidR="007227DD" w:rsidRPr="007227DD" w:rsidRDefault="007227DD" w:rsidP="005D5E9B">
      <w:pPr>
        <w:numPr>
          <w:ilvl w:val="1"/>
          <w:numId w:val="5"/>
        </w:numPr>
        <w:autoSpaceDE w:val="0"/>
        <w:autoSpaceDN w:val="0"/>
        <w:adjustRightInd w:val="0"/>
        <w:spacing w:after="0"/>
        <w:ind w:left="540" w:hanging="540"/>
        <w:contextualSpacing/>
        <w:jc w:val="both"/>
        <w:rPr>
          <w:rFonts w:eastAsia="Times New Roman"/>
          <w:color w:val="000000"/>
          <w:szCs w:val="22"/>
          <w:lang w:val="fr-CA" w:eastAsia="en-CA"/>
        </w:rPr>
      </w:pPr>
      <w:r w:rsidRPr="007227DD">
        <w:rPr>
          <w:rFonts w:eastAsia="Times New Roman"/>
          <w:color w:val="000000"/>
          <w:szCs w:val="24"/>
          <w:lang w:val="fr-CA" w:eastAsia="en-CA"/>
        </w:rPr>
        <w:t>Le présent document décrit les critères utilisés par Canada Équestre (CE) pour la recommandation d’athlètes des quatre disciplines olympiques/paralympiques au Programme d’aide aux athlètes (PAA) de Sport Canada pour le cycle des brevets de 202</w:t>
      </w:r>
      <w:r w:rsidR="00C36ACA">
        <w:rPr>
          <w:rFonts w:eastAsia="Times New Roman"/>
          <w:color w:val="000000"/>
          <w:szCs w:val="24"/>
          <w:lang w:val="fr-CA" w:eastAsia="en-CA"/>
        </w:rPr>
        <w:t>7</w:t>
      </w:r>
      <w:r w:rsidRPr="007227DD">
        <w:rPr>
          <w:rFonts w:eastAsia="Times New Roman"/>
          <w:color w:val="000000"/>
          <w:szCs w:val="24"/>
          <w:lang w:val="fr-CA" w:eastAsia="en-CA"/>
        </w:rPr>
        <w:t>.</w:t>
      </w:r>
    </w:p>
    <w:p w14:paraId="383628EF" w14:textId="77777777" w:rsidR="007227DD" w:rsidRPr="007227DD" w:rsidRDefault="007227DD" w:rsidP="00F40033">
      <w:pPr>
        <w:autoSpaceDE w:val="0"/>
        <w:autoSpaceDN w:val="0"/>
        <w:adjustRightInd w:val="0"/>
        <w:spacing w:after="0"/>
        <w:ind w:left="540"/>
        <w:contextualSpacing/>
        <w:jc w:val="both"/>
        <w:rPr>
          <w:rFonts w:eastAsia="Times New Roman"/>
          <w:color w:val="000000"/>
          <w:szCs w:val="22"/>
          <w:lang w:val="fr-CA" w:eastAsia="en-CA"/>
        </w:rPr>
      </w:pPr>
    </w:p>
    <w:p w14:paraId="20A5FF78" w14:textId="01B47A71" w:rsidR="005D5E9B" w:rsidRPr="005D5E9B" w:rsidRDefault="005D5E9B" w:rsidP="005D5E9B">
      <w:pPr>
        <w:numPr>
          <w:ilvl w:val="1"/>
          <w:numId w:val="5"/>
        </w:numPr>
        <w:autoSpaceDE w:val="0"/>
        <w:autoSpaceDN w:val="0"/>
        <w:adjustRightInd w:val="0"/>
        <w:spacing w:after="0"/>
        <w:ind w:left="540" w:hanging="540"/>
        <w:contextualSpacing/>
        <w:jc w:val="both"/>
        <w:rPr>
          <w:rFonts w:eastAsia="Times New Roman"/>
          <w:color w:val="000000"/>
          <w:szCs w:val="22"/>
          <w:lang w:val="fr-CA" w:eastAsia="en-CA"/>
        </w:rPr>
      </w:pPr>
      <w:r w:rsidRPr="005D5E9B">
        <w:rPr>
          <w:rFonts w:eastAsia="Times New Roman"/>
          <w:color w:val="000000"/>
          <w:szCs w:val="24"/>
          <w:lang w:val="fr-CA" w:eastAsia="en-CA"/>
        </w:rPr>
        <w:t xml:space="preserve">L’objectif du PAA consiste à identifier et à soutenir les athlètes du Canada qui ont obtenu un classement parmi les huit (8) premières places aux Jeux olympiques et paralympiques ainsi qu’aux Championnats du monde de la Fédération </w:t>
      </w:r>
      <w:r w:rsidR="00C36ACA">
        <w:rPr>
          <w:rFonts w:eastAsia="Times New Roman"/>
          <w:color w:val="000000"/>
          <w:szCs w:val="24"/>
          <w:lang w:val="fr-CA" w:eastAsia="en-CA"/>
        </w:rPr>
        <w:t>É</w:t>
      </w:r>
      <w:r w:rsidRPr="005D5E9B">
        <w:rPr>
          <w:rFonts w:eastAsia="Times New Roman"/>
          <w:color w:val="000000"/>
          <w:szCs w:val="24"/>
          <w:lang w:val="fr-CA" w:eastAsia="en-CA"/>
        </w:rPr>
        <w:t>questre Internationale (FEI)</w:t>
      </w:r>
      <w:r w:rsidR="00C36ACA">
        <w:rPr>
          <w:rFonts w:eastAsia="Times New Roman"/>
          <w:color w:val="000000"/>
          <w:szCs w:val="24"/>
          <w:lang w:val="fr-CA" w:eastAsia="en-CA"/>
        </w:rPr>
        <w:t>,</w:t>
      </w:r>
      <w:r w:rsidR="00C36ACA" w:rsidRPr="00A95370">
        <w:rPr>
          <w:rFonts w:eastAsia="Times New Roman"/>
          <w:szCs w:val="22"/>
          <w:lang w:val="fr-CA"/>
        </w:rPr>
        <w:t xml:space="preserve"> ou qui présentent le plus grand potentiel d’atteindre ce classement.</w:t>
      </w:r>
    </w:p>
    <w:p w14:paraId="1B4652BF" w14:textId="77777777" w:rsidR="005D5E9B" w:rsidRPr="005D5E9B" w:rsidRDefault="005D5E9B" w:rsidP="005D5E9B">
      <w:pPr>
        <w:spacing w:after="200"/>
        <w:ind w:left="540" w:hanging="540"/>
        <w:contextualSpacing/>
        <w:jc w:val="both"/>
        <w:rPr>
          <w:rFonts w:eastAsia="Times New Roman"/>
          <w:color w:val="000000"/>
          <w:szCs w:val="22"/>
          <w:lang w:val="fr-CA" w:eastAsia="en-CA"/>
        </w:rPr>
      </w:pPr>
    </w:p>
    <w:p w14:paraId="73E12D0B" w14:textId="77777777" w:rsidR="005D5E9B" w:rsidRPr="005D5E9B" w:rsidRDefault="005D5E9B" w:rsidP="005D5E9B">
      <w:pPr>
        <w:numPr>
          <w:ilvl w:val="1"/>
          <w:numId w:val="5"/>
        </w:numPr>
        <w:autoSpaceDE w:val="0"/>
        <w:autoSpaceDN w:val="0"/>
        <w:adjustRightInd w:val="0"/>
        <w:spacing w:after="0"/>
        <w:ind w:left="540" w:hanging="540"/>
        <w:contextualSpacing/>
        <w:jc w:val="both"/>
        <w:rPr>
          <w:rFonts w:eastAsia="Times New Roman"/>
          <w:color w:val="000000"/>
          <w:szCs w:val="22"/>
          <w:lang w:val="fr-CA" w:eastAsia="en-CA"/>
        </w:rPr>
      </w:pPr>
      <w:r w:rsidRPr="005D5E9B">
        <w:rPr>
          <w:rFonts w:eastAsia="Times New Roman"/>
          <w:color w:val="000000"/>
          <w:szCs w:val="24"/>
          <w:lang w:val="fr-CA" w:eastAsia="en-CA"/>
        </w:rPr>
        <w:t>CE a la responsabilité de recommander des athlètes au PAA. Sport Canada est responsable de donner l’approbation finale pour les recommandations au PAA.</w:t>
      </w:r>
    </w:p>
    <w:p w14:paraId="208A0006" w14:textId="77777777" w:rsidR="005D5E9B" w:rsidRPr="005D5E9B" w:rsidRDefault="005D5E9B" w:rsidP="005D5E9B">
      <w:pPr>
        <w:autoSpaceDE w:val="0"/>
        <w:autoSpaceDN w:val="0"/>
        <w:adjustRightInd w:val="0"/>
        <w:spacing w:after="200"/>
        <w:ind w:left="540"/>
        <w:contextualSpacing/>
        <w:jc w:val="both"/>
        <w:rPr>
          <w:rFonts w:eastAsia="Times New Roman"/>
          <w:color w:val="000000"/>
          <w:szCs w:val="22"/>
          <w:lang w:val="fr-CA" w:eastAsia="en-CA"/>
        </w:rPr>
      </w:pPr>
    </w:p>
    <w:p w14:paraId="692FB7ED" w14:textId="77777777" w:rsidR="005D5E9B" w:rsidRPr="005D5E9B" w:rsidRDefault="005D5E9B" w:rsidP="005D5E9B">
      <w:pPr>
        <w:numPr>
          <w:ilvl w:val="1"/>
          <w:numId w:val="5"/>
        </w:numPr>
        <w:autoSpaceDE w:val="0"/>
        <w:autoSpaceDN w:val="0"/>
        <w:adjustRightInd w:val="0"/>
        <w:spacing w:after="0"/>
        <w:ind w:left="540" w:hanging="540"/>
        <w:contextualSpacing/>
        <w:jc w:val="both"/>
        <w:rPr>
          <w:rFonts w:eastAsia="Times New Roman"/>
          <w:color w:val="000000"/>
          <w:szCs w:val="22"/>
          <w:lang w:val="fr-CA" w:eastAsia="en-CA"/>
        </w:rPr>
      </w:pPr>
      <w:r w:rsidRPr="005D5E9B">
        <w:rPr>
          <w:rFonts w:eastAsia="Times New Roman"/>
          <w:color w:val="000000"/>
          <w:szCs w:val="24"/>
          <w:lang w:val="fr-CA" w:eastAsia="en-CA"/>
        </w:rPr>
        <w:t xml:space="preserve">Les politiques et procédures générales de Sport Canada qui régissent le PAA sont publiées sur le site Web de Sport Canada au </w:t>
      </w:r>
      <w:hyperlink r:id="rId12" w:history="1">
        <w:r w:rsidRPr="005D5E9B">
          <w:rPr>
            <w:rFonts w:eastAsia="Times New Roman"/>
            <w:color w:val="0563C1"/>
            <w:szCs w:val="24"/>
            <w:u w:val="single"/>
            <w:lang w:val="fr-CA" w:eastAsia="en-CA"/>
          </w:rPr>
          <w:t>www.canada.ca/fr/patrimoine-canadien/services/financement/aide-aux-athletes/politiques-procedures.html</w:t>
        </w:r>
      </w:hyperlink>
      <w:r w:rsidRPr="005D5E9B">
        <w:rPr>
          <w:rFonts w:eastAsia="Times New Roman"/>
          <w:color w:val="000000"/>
          <w:szCs w:val="24"/>
          <w:lang w:val="fr-CA" w:eastAsia="en-CA"/>
        </w:rPr>
        <w:t>. On y trouve notamment tous les renseignements relatifs à l’élaboration et à l’application des critères utilisés par CE, selon les nominations au PAA.</w:t>
      </w:r>
    </w:p>
    <w:p w14:paraId="66AFDF74" w14:textId="77777777" w:rsidR="005D5E9B" w:rsidRPr="005D5E9B" w:rsidRDefault="005D5E9B" w:rsidP="005D5E9B">
      <w:pPr>
        <w:spacing w:after="200"/>
        <w:rPr>
          <w:rFonts w:eastAsia="Times New Roman"/>
          <w:color w:val="000000"/>
          <w:szCs w:val="22"/>
          <w:lang w:val="fr-CA" w:eastAsia="en-CA"/>
        </w:rPr>
      </w:pPr>
    </w:p>
    <w:p w14:paraId="041C559D" w14:textId="44363B2F" w:rsidR="005D5E9B" w:rsidRPr="005D5E9B" w:rsidRDefault="00ED5D02" w:rsidP="00B209DC">
      <w:pPr>
        <w:pStyle w:val="Heederone"/>
        <w:rPr>
          <w:bCs/>
          <w:szCs w:val="22"/>
        </w:rPr>
      </w:pPr>
      <w:bookmarkStart w:id="2" w:name="_Toc157169343"/>
      <w:bookmarkStart w:id="3" w:name="_Toc192750927"/>
      <w:r w:rsidRPr="005D5E9B">
        <w:t>Renseignements généraux</w:t>
      </w:r>
      <w:bookmarkEnd w:id="2"/>
      <w:bookmarkEnd w:id="3"/>
    </w:p>
    <w:p w14:paraId="65D739ED" w14:textId="77777777" w:rsidR="005D5E9B" w:rsidRPr="005D5E9B" w:rsidRDefault="005D5E9B" w:rsidP="008A5A2C">
      <w:pPr>
        <w:numPr>
          <w:ilvl w:val="1"/>
          <w:numId w:val="5"/>
        </w:numPr>
        <w:tabs>
          <w:tab w:val="left" w:pos="540"/>
        </w:tabs>
        <w:autoSpaceDE w:val="0"/>
        <w:autoSpaceDN w:val="0"/>
        <w:adjustRightInd w:val="0"/>
        <w:spacing w:after="0"/>
        <w:ind w:left="539" w:hanging="539"/>
        <w:contextualSpacing/>
        <w:jc w:val="both"/>
        <w:rPr>
          <w:rFonts w:eastAsia="Times New Roman"/>
          <w:szCs w:val="22"/>
          <w:lang w:val="fr-CA" w:eastAsia="en-CA"/>
        </w:rPr>
      </w:pPr>
      <w:r w:rsidRPr="005D5E9B">
        <w:rPr>
          <w:rFonts w:eastAsia="Times New Roman"/>
          <w:szCs w:val="24"/>
          <w:lang w:val="fr-CA" w:eastAsia="en-CA"/>
        </w:rPr>
        <w:t xml:space="preserve">Le soutien accordé aux termes du PAA n’est offert qu’aux athlètes membres du Programme de l’équipe nationale </w:t>
      </w:r>
      <w:r w:rsidRPr="00F40033">
        <w:rPr>
          <w:rFonts w:eastAsia="Times New Roman"/>
          <w:szCs w:val="24"/>
          <w:lang w:val="fr-CA" w:eastAsia="en-CA"/>
        </w:rPr>
        <w:t>(PEN)</w:t>
      </w:r>
      <w:r w:rsidRPr="005D5E9B">
        <w:rPr>
          <w:rFonts w:eastAsia="Times New Roman"/>
          <w:szCs w:val="24"/>
          <w:lang w:val="fr-CA" w:eastAsia="en-CA"/>
        </w:rPr>
        <w:t xml:space="preserve"> de CE qui ont signé l’Entente de l’athlète de CE en vigueur et qui répondent aux critères décrits plus loin.</w:t>
      </w:r>
    </w:p>
    <w:p w14:paraId="0CD62BBE" w14:textId="77777777" w:rsidR="005D5E9B" w:rsidRPr="005D5E9B" w:rsidRDefault="005D5E9B" w:rsidP="005D5E9B">
      <w:pPr>
        <w:tabs>
          <w:tab w:val="left" w:pos="540"/>
        </w:tabs>
        <w:autoSpaceDE w:val="0"/>
        <w:autoSpaceDN w:val="0"/>
        <w:adjustRightInd w:val="0"/>
        <w:spacing w:after="200"/>
        <w:ind w:left="539"/>
        <w:contextualSpacing/>
        <w:jc w:val="both"/>
        <w:rPr>
          <w:rFonts w:eastAsia="Times New Roman"/>
          <w:szCs w:val="22"/>
          <w:lang w:val="fr-CA" w:eastAsia="en-CA"/>
        </w:rPr>
      </w:pPr>
    </w:p>
    <w:p w14:paraId="0F58C80E" w14:textId="6B8BCD80" w:rsidR="005D5E9B" w:rsidRPr="005D5E9B" w:rsidRDefault="005D5E9B" w:rsidP="005D5E9B">
      <w:pPr>
        <w:numPr>
          <w:ilvl w:val="1"/>
          <w:numId w:val="5"/>
        </w:numPr>
        <w:tabs>
          <w:tab w:val="left" w:pos="540"/>
        </w:tabs>
        <w:autoSpaceDE w:val="0"/>
        <w:autoSpaceDN w:val="0"/>
        <w:adjustRightInd w:val="0"/>
        <w:spacing w:after="0"/>
        <w:ind w:left="539" w:hanging="539"/>
        <w:contextualSpacing/>
        <w:jc w:val="both"/>
        <w:rPr>
          <w:rFonts w:eastAsia="Times New Roman"/>
          <w:szCs w:val="22"/>
          <w:lang w:val="fr-CA" w:eastAsia="en-CA"/>
        </w:rPr>
      </w:pPr>
      <w:r w:rsidRPr="005D5E9B">
        <w:rPr>
          <w:rFonts w:eastAsia="Times New Roman"/>
          <w:szCs w:val="24"/>
          <w:lang w:val="fr-CA" w:eastAsia="en-CA"/>
        </w:rPr>
        <w:t>Plusieurs motifs peuvent entraîner le retrait de l’aide financière versée à une ou un athlète breveté. Cela comprend notamment un retrait volontaire et une révocation du brevet en raison d’une participation insuffisante ou d’une violation de l’Entente de l’athlète. Le document relatif aux politiques et procédures du PAA de</w:t>
      </w:r>
      <w:r w:rsidR="00025528">
        <w:rPr>
          <w:rFonts w:eastAsia="Times New Roman"/>
          <w:szCs w:val="24"/>
          <w:lang w:val="fr-CA" w:eastAsia="en-CA"/>
        </w:rPr>
        <w:t> </w:t>
      </w:r>
      <w:r w:rsidRPr="005D5E9B">
        <w:rPr>
          <w:rFonts w:eastAsia="Times New Roman"/>
          <w:szCs w:val="24"/>
          <w:lang w:val="fr-CA" w:eastAsia="en-CA"/>
        </w:rPr>
        <w:t>Sport Canada précise les différents motifs de retrait.</w:t>
      </w:r>
      <w:r w:rsidRPr="005D5E9B">
        <w:rPr>
          <w:rFonts w:eastAsia="Times New Roman"/>
          <w:b/>
          <w:color w:val="FF0000"/>
          <w:szCs w:val="24"/>
          <w:lang w:val="fr-CA" w:eastAsia="en-CA"/>
        </w:rPr>
        <w:t xml:space="preserve"> </w:t>
      </w:r>
      <w:r w:rsidRPr="005D5E9B">
        <w:rPr>
          <w:rFonts w:eastAsia="Times New Roman"/>
          <w:szCs w:val="24"/>
          <w:lang w:val="fr-CA" w:eastAsia="en-CA"/>
        </w:rPr>
        <w:t xml:space="preserve">Il peut être consulté au </w:t>
      </w:r>
      <w:hyperlink r:id="rId13" w:history="1">
        <w:r w:rsidRPr="005D5E9B">
          <w:rPr>
            <w:rFonts w:eastAsia="Times New Roman"/>
            <w:color w:val="0563C1"/>
            <w:szCs w:val="24"/>
            <w:u w:val="single"/>
            <w:lang w:val="fr-CA" w:eastAsia="en-CA"/>
          </w:rPr>
          <w:t>https://www.canada.ca/fr/patrimoine-canadien/services/financement/aide-aux-athletes.html</w:t>
        </w:r>
      </w:hyperlink>
      <w:r w:rsidRPr="005D5E9B">
        <w:rPr>
          <w:rFonts w:eastAsia="Times New Roman"/>
          <w:szCs w:val="24"/>
          <w:lang w:val="fr-CA" w:eastAsia="en-CA"/>
        </w:rPr>
        <w:t xml:space="preserve">. </w:t>
      </w:r>
    </w:p>
    <w:p w14:paraId="5BFF851F" w14:textId="77777777" w:rsidR="005D5E9B" w:rsidRPr="005D5E9B" w:rsidRDefault="005D5E9B" w:rsidP="005D5E9B">
      <w:pPr>
        <w:tabs>
          <w:tab w:val="left" w:pos="540"/>
        </w:tabs>
        <w:autoSpaceDE w:val="0"/>
        <w:autoSpaceDN w:val="0"/>
        <w:adjustRightInd w:val="0"/>
        <w:spacing w:after="200"/>
        <w:ind w:left="539"/>
        <w:contextualSpacing/>
        <w:jc w:val="both"/>
        <w:rPr>
          <w:rFonts w:eastAsia="Times New Roman"/>
          <w:szCs w:val="22"/>
          <w:lang w:val="fr-CA" w:eastAsia="en-CA"/>
        </w:rPr>
      </w:pPr>
    </w:p>
    <w:p w14:paraId="74A2CD67" w14:textId="6D578A41" w:rsidR="005D5E9B" w:rsidRPr="00F40033" w:rsidRDefault="005D5E9B" w:rsidP="005D5E9B">
      <w:pPr>
        <w:numPr>
          <w:ilvl w:val="1"/>
          <w:numId w:val="5"/>
        </w:numPr>
        <w:tabs>
          <w:tab w:val="left" w:pos="540"/>
        </w:tabs>
        <w:autoSpaceDE w:val="0"/>
        <w:autoSpaceDN w:val="0"/>
        <w:adjustRightInd w:val="0"/>
        <w:spacing w:after="0"/>
        <w:ind w:left="539" w:hanging="539"/>
        <w:contextualSpacing/>
        <w:jc w:val="both"/>
        <w:rPr>
          <w:rFonts w:eastAsia="Times New Roman"/>
          <w:szCs w:val="22"/>
          <w:lang w:eastAsia="en-CA"/>
        </w:rPr>
      </w:pPr>
      <w:r w:rsidRPr="005D5E9B">
        <w:rPr>
          <w:rFonts w:eastAsia="Times New Roman"/>
          <w:szCs w:val="24"/>
          <w:lang w:val="fr-CA" w:eastAsia="en-CA"/>
        </w:rPr>
        <w:t>En plus des allocations habituelles, le PAA peut offrir d’autres formes d’aide financière aux athlètes en activité ou à la retraite détenant un brevet. Il s’agit notamment des frais de scolarité et des crédits différés pour frais de scolarité, de l’allocation d’excellence pour couvrir les frais de subsistance et d’entraînement, de l’allocation pour enfants à charge, de l’allocation pour l’entraînement et les compétitions des athlètes paralympiques ayant des besoins élevés, de l’aide à la réinstallation, et de l’aide pour le départ à la retraite. Les athlètes peuvent consulter l’article 8 du document relatif aux politiques et procédures du PAA de</w:t>
      </w:r>
      <w:r w:rsidR="00025528">
        <w:rPr>
          <w:rFonts w:eastAsia="Times New Roman"/>
          <w:szCs w:val="24"/>
          <w:lang w:val="fr-CA" w:eastAsia="en-CA"/>
        </w:rPr>
        <w:t> </w:t>
      </w:r>
      <w:r w:rsidRPr="005D5E9B">
        <w:rPr>
          <w:rFonts w:eastAsia="Times New Roman"/>
          <w:szCs w:val="24"/>
          <w:lang w:val="fr-CA" w:eastAsia="en-CA"/>
        </w:rPr>
        <w:t>Sport Canada</w:t>
      </w:r>
      <w:r w:rsidRPr="005D5E9B">
        <w:rPr>
          <w:rFonts w:eastAsia="Times New Roman"/>
          <w:b/>
          <w:color w:val="FF0000"/>
          <w:szCs w:val="24"/>
          <w:lang w:val="fr-CA" w:eastAsia="en-CA"/>
        </w:rPr>
        <w:t xml:space="preserve"> </w:t>
      </w:r>
      <w:r w:rsidRPr="005D5E9B">
        <w:rPr>
          <w:rFonts w:eastAsia="Times New Roman"/>
          <w:szCs w:val="24"/>
          <w:lang w:val="fr-CA" w:eastAsia="en-CA"/>
        </w:rPr>
        <w:t xml:space="preserve">pour obtenir de plus amples renseignements à ce sujet. </w:t>
      </w:r>
      <w:hyperlink r:id="rId14" w:history="1">
        <w:r w:rsidRPr="00F40033">
          <w:rPr>
            <w:rFonts w:eastAsia="Times New Roman"/>
            <w:color w:val="0563C1"/>
            <w:szCs w:val="24"/>
            <w:u w:val="single"/>
            <w:lang w:eastAsia="en-CA"/>
          </w:rPr>
          <w:t>https://www.canada.ca/fr/patrimoine-canadien/services/financement/aide-aux-athletes/politiques-procedures.html</w:t>
        </w:r>
      </w:hyperlink>
    </w:p>
    <w:p w14:paraId="24AECBC6" w14:textId="77777777" w:rsidR="005D5E9B" w:rsidRPr="00F40033" w:rsidRDefault="005D5E9B" w:rsidP="005D5E9B">
      <w:pPr>
        <w:spacing w:after="200"/>
        <w:ind w:left="720"/>
        <w:contextualSpacing/>
        <w:rPr>
          <w:rFonts w:eastAsia="Times New Roman"/>
          <w:szCs w:val="22"/>
          <w:lang w:eastAsia="en-CA"/>
        </w:rPr>
      </w:pPr>
    </w:p>
    <w:p w14:paraId="60CC3F5F" w14:textId="749EAD63" w:rsidR="005D5E9B" w:rsidRPr="005D5E9B" w:rsidRDefault="005D5E9B" w:rsidP="005D5E9B">
      <w:pPr>
        <w:numPr>
          <w:ilvl w:val="1"/>
          <w:numId w:val="5"/>
        </w:numPr>
        <w:tabs>
          <w:tab w:val="left" w:pos="540"/>
        </w:tabs>
        <w:autoSpaceDE w:val="0"/>
        <w:autoSpaceDN w:val="0"/>
        <w:adjustRightInd w:val="0"/>
        <w:spacing w:after="0"/>
        <w:ind w:left="540" w:hanging="540"/>
        <w:contextualSpacing/>
        <w:jc w:val="both"/>
        <w:rPr>
          <w:rFonts w:eastAsia="Times New Roman"/>
          <w:szCs w:val="22"/>
          <w:lang w:val="fr-CA" w:eastAsia="en-CA"/>
        </w:rPr>
      </w:pPr>
      <w:r w:rsidRPr="005D5E9B">
        <w:rPr>
          <w:rFonts w:eastAsia="Times New Roman"/>
          <w:szCs w:val="24"/>
          <w:lang w:val="fr-CA" w:eastAsia="en-CA"/>
        </w:rPr>
        <w:t xml:space="preserve">Le cycle des brevets de </w:t>
      </w:r>
      <w:r w:rsidRPr="00F40033">
        <w:rPr>
          <w:rFonts w:eastAsia="Times New Roman"/>
          <w:szCs w:val="24"/>
          <w:lang w:val="fr-CA" w:eastAsia="en-CA"/>
        </w:rPr>
        <w:t>202</w:t>
      </w:r>
      <w:r w:rsidR="00C36ACA">
        <w:rPr>
          <w:rFonts w:eastAsia="Times New Roman"/>
          <w:szCs w:val="24"/>
          <w:lang w:val="fr-CA" w:eastAsia="en-CA"/>
        </w:rPr>
        <w:t>7</w:t>
      </w:r>
      <w:r w:rsidRPr="005D5E9B">
        <w:rPr>
          <w:rFonts w:eastAsia="Times New Roman"/>
          <w:szCs w:val="24"/>
          <w:lang w:val="fr-CA" w:eastAsia="en-CA"/>
        </w:rPr>
        <w:t xml:space="preserve"> de CE va du 1</w:t>
      </w:r>
      <w:r w:rsidRPr="005D5E9B">
        <w:rPr>
          <w:rFonts w:eastAsia="Times New Roman"/>
          <w:szCs w:val="24"/>
          <w:vertAlign w:val="superscript"/>
          <w:lang w:val="fr-CA" w:eastAsia="en-CA"/>
        </w:rPr>
        <w:t>er</w:t>
      </w:r>
      <w:r w:rsidRPr="005D5E9B">
        <w:rPr>
          <w:rFonts w:eastAsia="Times New Roman"/>
          <w:szCs w:val="24"/>
          <w:lang w:val="fr-CA" w:eastAsia="en-CA"/>
        </w:rPr>
        <w:t> janvier au 31 décembre </w:t>
      </w:r>
      <w:r w:rsidRPr="00F40033">
        <w:rPr>
          <w:rFonts w:eastAsia="Times New Roman"/>
          <w:szCs w:val="24"/>
          <w:lang w:val="fr-CA" w:eastAsia="en-CA"/>
        </w:rPr>
        <w:t>202</w:t>
      </w:r>
      <w:r w:rsidR="00C36ACA">
        <w:rPr>
          <w:rFonts w:eastAsia="Times New Roman"/>
          <w:szCs w:val="24"/>
          <w:lang w:val="fr-CA" w:eastAsia="en-CA"/>
        </w:rPr>
        <w:t>7</w:t>
      </w:r>
      <w:r w:rsidRPr="005D5E9B">
        <w:rPr>
          <w:rFonts w:eastAsia="Times New Roman"/>
          <w:szCs w:val="24"/>
          <w:lang w:val="fr-CA" w:eastAsia="en-CA"/>
        </w:rPr>
        <w:t xml:space="preserve">. </w:t>
      </w:r>
    </w:p>
    <w:p w14:paraId="16A8148D" w14:textId="77777777" w:rsidR="005D5E9B" w:rsidRPr="005D5E9B" w:rsidRDefault="005D5E9B" w:rsidP="005D5E9B">
      <w:pPr>
        <w:spacing w:after="200"/>
        <w:rPr>
          <w:rFonts w:eastAsia="Times New Roman"/>
          <w:szCs w:val="22"/>
          <w:lang w:val="fr-CA" w:eastAsia="en-CA"/>
        </w:rPr>
      </w:pPr>
    </w:p>
    <w:p w14:paraId="4929346C" w14:textId="77777777" w:rsidR="005D5E9B" w:rsidRPr="005D5E9B" w:rsidRDefault="005D5E9B" w:rsidP="005D5E9B">
      <w:pPr>
        <w:numPr>
          <w:ilvl w:val="1"/>
          <w:numId w:val="5"/>
        </w:numPr>
        <w:tabs>
          <w:tab w:val="left" w:pos="540"/>
        </w:tabs>
        <w:autoSpaceDE w:val="0"/>
        <w:autoSpaceDN w:val="0"/>
        <w:adjustRightInd w:val="0"/>
        <w:spacing w:after="0"/>
        <w:ind w:left="540" w:hanging="540"/>
        <w:contextualSpacing/>
        <w:jc w:val="both"/>
        <w:rPr>
          <w:rFonts w:eastAsia="Times New Roman"/>
          <w:szCs w:val="22"/>
          <w:lang w:val="fr-CA" w:eastAsia="en-CA"/>
        </w:rPr>
      </w:pPr>
      <w:r w:rsidRPr="005D5E9B">
        <w:rPr>
          <w:rFonts w:eastAsia="Times New Roman"/>
          <w:szCs w:val="24"/>
          <w:lang w:val="fr-CA" w:eastAsia="en-CA"/>
        </w:rPr>
        <w:lastRenderedPageBreak/>
        <w:t>Afin que Sport Canada débloque des fonds, les athlètes ayant reçu l’approbation requise doivent signer et remettre à CE l’Entente de l’athlète de CE, les formulaires de demande du PAA et un plan de leur programme de compétition, en plus de suivre les formations en ligne requises du CCES.</w:t>
      </w:r>
    </w:p>
    <w:p w14:paraId="4CCCECD9" w14:textId="77777777" w:rsidR="005D5E9B" w:rsidRPr="005D5E9B" w:rsidRDefault="005D5E9B" w:rsidP="005D5E9B">
      <w:pPr>
        <w:tabs>
          <w:tab w:val="left" w:pos="540"/>
        </w:tabs>
        <w:autoSpaceDE w:val="0"/>
        <w:autoSpaceDN w:val="0"/>
        <w:adjustRightInd w:val="0"/>
        <w:spacing w:after="200"/>
        <w:ind w:left="539" w:hanging="539"/>
        <w:jc w:val="both"/>
        <w:rPr>
          <w:rFonts w:eastAsia="Times New Roman"/>
          <w:szCs w:val="22"/>
          <w:lang w:val="fr-CA" w:eastAsia="en-CA"/>
        </w:rPr>
      </w:pPr>
    </w:p>
    <w:p w14:paraId="6CA723F6" w14:textId="3548674F" w:rsidR="005D5E9B" w:rsidRPr="005D5E9B" w:rsidRDefault="00ED5D02" w:rsidP="00B209DC">
      <w:pPr>
        <w:pStyle w:val="Heederone"/>
        <w:rPr>
          <w:szCs w:val="22"/>
        </w:rPr>
      </w:pPr>
      <w:bookmarkStart w:id="4" w:name="_Toc157169344"/>
      <w:bookmarkStart w:id="5" w:name="_Toc192750928"/>
      <w:r w:rsidRPr="005D5E9B">
        <w:t>Nombre et types de brevets</w:t>
      </w:r>
      <w:bookmarkEnd w:id="4"/>
      <w:bookmarkEnd w:id="5"/>
    </w:p>
    <w:p w14:paraId="3028C484" w14:textId="77777777" w:rsidR="005D5E9B" w:rsidRPr="005D5E9B" w:rsidRDefault="005D5E9B" w:rsidP="005D5E9B">
      <w:pPr>
        <w:numPr>
          <w:ilvl w:val="1"/>
          <w:numId w:val="0"/>
        </w:numPr>
        <w:autoSpaceDE w:val="0"/>
        <w:autoSpaceDN w:val="0"/>
        <w:adjustRightInd w:val="0"/>
        <w:spacing w:after="0"/>
        <w:ind w:left="567" w:hanging="567"/>
        <w:contextualSpacing/>
        <w:jc w:val="both"/>
        <w:rPr>
          <w:rFonts w:eastAsia="Times New Roman"/>
          <w:color w:val="000000"/>
          <w:szCs w:val="22"/>
          <w:lang w:val="fr-CA" w:eastAsia="en-CA"/>
        </w:rPr>
      </w:pPr>
      <w:r w:rsidRPr="005D5E9B">
        <w:rPr>
          <w:rFonts w:eastAsia="Times New Roman"/>
          <w:color w:val="000000"/>
          <w:szCs w:val="24"/>
          <w:lang w:val="fr-CA" w:eastAsia="en-CA"/>
        </w:rPr>
        <w:t xml:space="preserve">Il existe trois grandes catégories de brevets : les brevets internationaux seniors, les brevets nationaux seniors et les brevets de développement. Les sommes allouées sont les suivantes : </w:t>
      </w:r>
    </w:p>
    <w:p w14:paraId="2707B9D9" w14:textId="69ACB614" w:rsidR="005D5E9B" w:rsidRPr="005D5E9B" w:rsidRDefault="005D5E9B" w:rsidP="005D5E9B">
      <w:pPr>
        <w:numPr>
          <w:ilvl w:val="2"/>
          <w:numId w:val="4"/>
        </w:numPr>
        <w:autoSpaceDE w:val="0"/>
        <w:autoSpaceDN w:val="0"/>
        <w:adjustRightInd w:val="0"/>
        <w:spacing w:after="0"/>
        <w:contextualSpacing/>
        <w:jc w:val="both"/>
        <w:rPr>
          <w:rFonts w:eastAsia="Times New Roman"/>
          <w:color w:val="000000"/>
          <w:szCs w:val="22"/>
          <w:lang w:val="fr-CA" w:eastAsia="en-CA"/>
        </w:rPr>
      </w:pPr>
      <w:r w:rsidRPr="005D5E9B">
        <w:rPr>
          <w:rFonts w:eastAsia="Times New Roman"/>
          <w:color w:val="000000"/>
          <w:szCs w:val="24"/>
          <w:lang w:val="fr-CA" w:eastAsia="en-CA"/>
        </w:rPr>
        <w:t>SR1 : Première année d’un brevet international senior de deux ans (</w:t>
      </w:r>
      <w:r w:rsidR="007227DD">
        <w:rPr>
          <w:rFonts w:eastAsia="Times New Roman"/>
          <w:color w:val="000000"/>
          <w:szCs w:val="24"/>
          <w:lang w:val="fr-CA" w:eastAsia="en-CA"/>
        </w:rPr>
        <w:t>2 175</w:t>
      </w:r>
      <w:r w:rsidRPr="005D5E9B">
        <w:rPr>
          <w:rFonts w:eastAsia="Times New Roman"/>
          <w:color w:val="000000"/>
          <w:szCs w:val="24"/>
          <w:lang w:val="fr-CA" w:eastAsia="en-CA"/>
        </w:rPr>
        <w:t> $ par mois)</w:t>
      </w:r>
    </w:p>
    <w:p w14:paraId="6E716EA7" w14:textId="21D20EEF" w:rsidR="005D5E9B" w:rsidRPr="005D5E9B" w:rsidRDefault="005D5E9B" w:rsidP="005D5E9B">
      <w:pPr>
        <w:numPr>
          <w:ilvl w:val="2"/>
          <w:numId w:val="4"/>
        </w:numPr>
        <w:autoSpaceDE w:val="0"/>
        <w:autoSpaceDN w:val="0"/>
        <w:adjustRightInd w:val="0"/>
        <w:spacing w:after="0"/>
        <w:contextualSpacing/>
        <w:jc w:val="both"/>
        <w:rPr>
          <w:rFonts w:eastAsia="Times New Roman"/>
          <w:szCs w:val="22"/>
          <w:lang w:val="fr-CA" w:eastAsia="en-CA"/>
        </w:rPr>
      </w:pPr>
      <w:r w:rsidRPr="005D5E9B">
        <w:rPr>
          <w:rFonts w:eastAsia="Times New Roman"/>
          <w:szCs w:val="24"/>
          <w:lang w:val="fr-CA" w:eastAsia="en-CA"/>
        </w:rPr>
        <w:t>SR2 : Deuxième année d’un brevet international senior de deux ans (</w:t>
      </w:r>
      <w:r w:rsidR="007227DD">
        <w:rPr>
          <w:rFonts w:eastAsia="Times New Roman"/>
          <w:szCs w:val="24"/>
          <w:lang w:val="fr-CA" w:eastAsia="en-CA"/>
        </w:rPr>
        <w:t>2 17</w:t>
      </w:r>
      <w:r w:rsidRPr="005D5E9B">
        <w:rPr>
          <w:rFonts w:eastAsia="Times New Roman"/>
          <w:szCs w:val="24"/>
          <w:lang w:val="fr-CA" w:eastAsia="en-CA"/>
        </w:rPr>
        <w:t>5 $ par mois)</w:t>
      </w:r>
    </w:p>
    <w:p w14:paraId="27288455" w14:textId="77777777" w:rsidR="008A5A2C" w:rsidRDefault="005D5E9B" w:rsidP="008A5A2C">
      <w:pPr>
        <w:numPr>
          <w:ilvl w:val="2"/>
          <w:numId w:val="4"/>
        </w:numPr>
        <w:autoSpaceDE w:val="0"/>
        <w:autoSpaceDN w:val="0"/>
        <w:adjustRightInd w:val="0"/>
        <w:spacing w:after="0"/>
        <w:contextualSpacing/>
        <w:jc w:val="both"/>
        <w:rPr>
          <w:rFonts w:eastAsia="Times New Roman"/>
          <w:szCs w:val="22"/>
          <w:lang w:val="fr-CA" w:eastAsia="en-CA"/>
        </w:rPr>
      </w:pPr>
      <w:r w:rsidRPr="005D5E9B">
        <w:rPr>
          <w:rFonts w:eastAsia="Times New Roman"/>
          <w:szCs w:val="24"/>
          <w:lang w:val="fr-CA" w:eastAsia="en-CA"/>
        </w:rPr>
        <w:t>SR : SR : Brevet national senior (</w:t>
      </w:r>
      <w:r w:rsidR="007227DD">
        <w:rPr>
          <w:rFonts w:eastAsia="Times New Roman"/>
          <w:szCs w:val="24"/>
          <w:lang w:val="fr-CA" w:eastAsia="en-CA"/>
        </w:rPr>
        <w:t>2 175</w:t>
      </w:r>
      <w:r w:rsidRPr="005D5E9B">
        <w:rPr>
          <w:rFonts w:eastAsia="Times New Roman"/>
          <w:szCs w:val="24"/>
          <w:lang w:val="fr-CA" w:eastAsia="en-CA"/>
        </w:rPr>
        <w:t> $ par mois)</w:t>
      </w:r>
    </w:p>
    <w:p w14:paraId="2344B9CC" w14:textId="05B5B68A" w:rsidR="005D5E9B" w:rsidRPr="008A5A2C" w:rsidRDefault="005D5E9B" w:rsidP="008A5A2C">
      <w:pPr>
        <w:numPr>
          <w:ilvl w:val="2"/>
          <w:numId w:val="4"/>
        </w:numPr>
        <w:autoSpaceDE w:val="0"/>
        <w:autoSpaceDN w:val="0"/>
        <w:adjustRightInd w:val="0"/>
        <w:spacing w:after="0"/>
        <w:contextualSpacing/>
        <w:jc w:val="both"/>
        <w:rPr>
          <w:rFonts w:eastAsia="Times New Roman"/>
          <w:szCs w:val="22"/>
          <w:lang w:val="fr-CA" w:eastAsia="en-CA"/>
        </w:rPr>
      </w:pPr>
      <w:r w:rsidRPr="008A5A2C">
        <w:rPr>
          <w:rFonts w:eastAsia="Times New Roman"/>
          <w:szCs w:val="24"/>
          <w:lang w:val="fr-CA" w:eastAsia="en-CA"/>
        </w:rPr>
        <w:t>D : Brevet de développement (1 </w:t>
      </w:r>
      <w:r w:rsidR="007227DD" w:rsidRPr="008A5A2C">
        <w:rPr>
          <w:rFonts w:eastAsia="Times New Roman"/>
          <w:szCs w:val="24"/>
          <w:lang w:val="fr-CA" w:eastAsia="en-CA"/>
        </w:rPr>
        <w:t>305</w:t>
      </w:r>
      <w:r w:rsidRPr="008A5A2C">
        <w:rPr>
          <w:rFonts w:eastAsia="Times New Roman"/>
          <w:szCs w:val="24"/>
          <w:lang w:val="fr-CA" w:eastAsia="en-CA"/>
        </w:rPr>
        <w:t> $ par mois)</w:t>
      </w:r>
    </w:p>
    <w:p w14:paraId="1E9879D7" w14:textId="77777777" w:rsidR="005D5E9B" w:rsidRPr="005D5E9B" w:rsidRDefault="005D5E9B" w:rsidP="005D5E9B">
      <w:pPr>
        <w:autoSpaceDE w:val="0"/>
        <w:autoSpaceDN w:val="0"/>
        <w:adjustRightInd w:val="0"/>
        <w:spacing w:after="200"/>
        <w:ind w:left="1224"/>
        <w:contextualSpacing/>
        <w:jc w:val="both"/>
        <w:rPr>
          <w:rFonts w:eastAsia="Times New Roman"/>
          <w:szCs w:val="22"/>
          <w:lang w:val="fr-CA" w:eastAsia="en-CA"/>
        </w:rPr>
      </w:pPr>
    </w:p>
    <w:p w14:paraId="5A86DF75" w14:textId="77777777" w:rsidR="005D5E9B" w:rsidRPr="005D5E9B" w:rsidRDefault="005D5E9B" w:rsidP="005D5E9B">
      <w:pPr>
        <w:spacing w:after="200"/>
        <w:ind w:left="540"/>
        <w:rPr>
          <w:rFonts w:eastAsia="Times New Roman"/>
          <w:szCs w:val="22"/>
          <w:lang w:val="fr-CA" w:eastAsia="en-CA"/>
        </w:rPr>
      </w:pPr>
      <w:r w:rsidRPr="005D5E9B">
        <w:rPr>
          <w:rFonts w:eastAsia="Times New Roman"/>
          <w:szCs w:val="24"/>
          <w:lang w:val="fr-CA" w:eastAsia="en-CA"/>
        </w:rPr>
        <w:t xml:space="preserve">Les athlètes qui répondent aux critères des brevets internationaux seniors peuvent habituellement être recommandé(e)s au PAA pour deux années, le brevet de la première année étant nommé SR1 et celui de la deuxième année, SR2. Dans le cadre du programme équestre, l’athlète doit répondre aux exigences du PEN de CE afin de recevoir le brevet durant la deuxième année (SR2).  </w:t>
      </w:r>
    </w:p>
    <w:p w14:paraId="033767BF" w14:textId="77777777" w:rsidR="005D5E9B" w:rsidRPr="005D5E9B" w:rsidRDefault="005D5E9B" w:rsidP="005D5E9B">
      <w:pPr>
        <w:numPr>
          <w:ilvl w:val="1"/>
          <w:numId w:val="6"/>
        </w:numPr>
        <w:autoSpaceDE w:val="0"/>
        <w:autoSpaceDN w:val="0"/>
        <w:adjustRightInd w:val="0"/>
        <w:spacing w:after="0"/>
        <w:ind w:left="567" w:hanging="567"/>
        <w:contextualSpacing/>
        <w:jc w:val="both"/>
        <w:rPr>
          <w:rFonts w:eastAsia="Times New Roman"/>
          <w:szCs w:val="22"/>
          <w:lang w:val="fr-CA" w:eastAsia="en-CA"/>
        </w:rPr>
      </w:pPr>
      <w:bookmarkStart w:id="6" w:name="_Hlk31785937"/>
      <w:r w:rsidRPr="005D5E9B">
        <w:rPr>
          <w:rFonts w:eastAsia="Times New Roman"/>
          <w:szCs w:val="24"/>
          <w:lang w:val="fr-CA" w:eastAsia="en-CA"/>
        </w:rPr>
        <w:t xml:space="preserve">Les quotas actuels de financement du PAA sont décrits ci-dessous : </w:t>
      </w:r>
    </w:p>
    <w:p w14:paraId="5F9A5378" w14:textId="2AA7055F" w:rsidR="005D5E9B" w:rsidRPr="005D5E9B" w:rsidRDefault="005D5E9B" w:rsidP="00F40033">
      <w:pPr>
        <w:autoSpaceDE w:val="0"/>
        <w:autoSpaceDN w:val="0"/>
        <w:adjustRightInd w:val="0"/>
        <w:spacing w:after="0"/>
        <w:ind w:left="1440" w:hanging="720"/>
        <w:jc w:val="both"/>
        <w:rPr>
          <w:rFonts w:eastAsia="Times New Roman"/>
          <w:szCs w:val="22"/>
          <w:lang w:val="fr-CA" w:eastAsia="en-CA"/>
        </w:rPr>
      </w:pPr>
      <w:r w:rsidRPr="005D5E9B">
        <w:rPr>
          <w:rFonts w:eastAsia="Times New Roman"/>
          <w:szCs w:val="24"/>
          <w:lang w:val="fr-CA" w:eastAsia="en-CA"/>
        </w:rPr>
        <w:t>3.2.1</w:t>
      </w:r>
      <w:r w:rsidRPr="005D5E9B">
        <w:rPr>
          <w:rFonts w:eastAsia="Times New Roman"/>
          <w:szCs w:val="24"/>
          <w:lang w:val="fr-CA" w:eastAsia="en-CA"/>
        </w:rPr>
        <w:tab/>
        <w:t>Le financement accordé au dressage pour le cycle des brevets de 202</w:t>
      </w:r>
      <w:r w:rsidR="00C36ACA">
        <w:rPr>
          <w:rFonts w:eastAsia="Times New Roman"/>
          <w:szCs w:val="24"/>
          <w:lang w:val="fr-CA" w:eastAsia="en-CA"/>
        </w:rPr>
        <w:t>7</w:t>
      </w:r>
      <w:r w:rsidRPr="005D5E9B">
        <w:rPr>
          <w:rFonts w:eastAsia="Times New Roman"/>
          <w:szCs w:val="24"/>
          <w:lang w:val="fr-CA" w:eastAsia="en-CA"/>
        </w:rPr>
        <w:t xml:space="preserve"> s’élève à </w:t>
      </w:r>
      <w:r w:rsidR="007227DD">
        <w:rPr>
          <w:rFonts w:eastAsia="Times New Roman"/>
          <w:szCs w:val="24"/>
          <w:lang w:val="fr-CA" w:eastAsia="en-CA"/>
        </w:rPr>
        <w:t>104 400</w:t>
      </w:r>
      <w:r w:rsidRPr="005D5E9B">
        <w:rPr>
          <w:rFonts w:eastAsia="Times New Roman"/>
          <w:szCs w:val="24"/>
          <w:lang w:val="fr-CA" w:eastAsia="en-CA"/>
        </w:rPr>
        <w:t xml:space="preserve"> $. Ce montant peut être modifié puisque Sport Canada révise les allocations du PAA sur une base régulière. Les athlètes seront </w:t>
      </w:r>
      <w:proofErr w:type="gramStart"/>
      <w:r w:rsidRPr="005D5E9B">
        <w:rPr>
          <w:rFonts w:eastAsia="Times New Roman"/>
          <w:szCs w:val="24"/>
          <w:lang w:val="fr-CA" w:eastAsia="en-CA"/>
        </w:rPr>
        <w:t>recommandé</w:t>
      </w:r>
      <w:proofErr w:type="gramEnd"/>
      <w:r w:rsidRPr="005D5E9B">
        <w:rPr>
          <w:rFonts w:eastAsia="Times New Roman"/>
          <w:szCs w:val="24"/>
          <w:lang w:val="fr-CA" w:eastAsia="en-CA"/>
        </w:rPr>
        <w:t>(e)s pour le financement du PAA selon le classement de dressage annuel du 1</w:t>
      </w:r>
      <w:r w:rsidRPr="005D5E9B">
        <w:rPr>
          <w:rFonts w:eastAsia="Times New Roman"/>
          <w:szCs w:val="24"/>
          <w:vertAlign w:val="superscript"/>
          <w:lang w:val="fr-CA" w:eastAsia="en-CA"/>
        </w:rPr>
        <w:t>er</w:t>
      </w:r>
      <w:r w:rsidRPr="005D5E9B">
        <w:rPr>
          <w:rFonts w:eastAsia="Times New Roman"/>
          <w:szCs w:val="24"/>
          <w:lang w:val="fr-CA" w:eastAsia="en-CA"/>
        </w:rPr>
        <w:t xml:space="preserve"> décembre du PEN de CE. Une ou un athlète peut être pris en considération pour un brevet partiel seulement si ce dernier prévoit au moins quatre (4) mois de fonds. </w:t>
      </w:r>
    </w:p>
    <w:bookmarkEnd w:id="6"/>
    <w:p w14:paraId="78E1D7A5" w14:textId="77777777" w:rsidR="005D5E9B" w:rsidRPr="005D5E9B" w:rsidRDefault="005D5E9B" w:rsidP="00F40033">
      <w:pPr>
        <w:autoSpaceDE w:val="0"/>
        <w:autoSpaceDN w:val="0"/>
        <w:adjustRightInd w:val="0"/>
        <w:spacing w:after="0"/>
        <w:ind w:left="1287" w:hanging="720"/>
        <w:jc w:val="both"/>
        <w:rPr>
          <w:rFonts w:eastAsia="Times New Roman"/>
          <w:szCs w:val="22"/>
          <w:lang w:val="fr-CA" w:eastAsia="en-CA"/>
        </w:rPr>
      </w:pPr>
    </w:p>
    <w:p w14:paraId="0B1AC0EB" w14:textId="0731B723" w:rsidR="005D5E9B" w:rsidRPr="005D5E9B" w:rsidRDefault="005D5E9B" w:rsidP="00F40033">
      <w:pPr>
        <w:autoSpaceDE w:val="0"/>
        <w:autoSpaceDN w:val="0"/>
        <w:adjustRightInd w:val="0"/>
        <w:spacing w:after="0"/>
        <w:ind w:left="1418" w:hanging="709"/>
        <w:jc w:val="both"/>
        <w:rPr>
          <w:rFonts w:eastAsia="Times New Roman"/>
          <w:szCs w:val="22"/>
          <w:lang w:val="fr-CA" w:eastAsia="en-CA"/>
        </w:rPr>
      </w:pPr>
      <w:r w:rsidRPr="005D5E9B">
        <w:rPr>
          <w:rFonts w:eastAsia="Times New Roman"/>
          <w:szCs w:val="24"/>
          <w:lang w:val="fr-CA" w:eastAsia="en-CA"/>
        </w:rPr>
        <w:t>3.2.2</w:t>
      </w:r>
      <w:r w:rsidRPr="005D5E9B">
        <w:rPr>
          <w:rFonts w:eastAsia="Times New Roman"/>
          <w:szCs w:val="24"/>
          <w:lang w:val="fr-CA" w:eastAsia="en-CA"/>
        </w:rPr>
        <w:tab/>
        <w:t xml:space="preserve">Le financement accordé au </w:t>
      </w:r>
      <w:proofErr w:type="spellStart"/>
      <w:r w:rsidRPr="005D5E9B">
        <w:rPr>
          <w:rFonts w:eastAsia="Times New Roman"/>
          <w:szCs w:val="24"/>
          <w:lang w:val="fr-CA" w:eastAsia="en-CA"/>
        </w:rPr>
        <w:t>paradressage</w:t>
      </w:r>
      <w:proofErr w:type="spellEnd"/>
      <w:r w:rsidRPr="005D5E9B">
        <w:rPr>
          <w:rFonts w:eastAsia="Times New Roman"/>
          <w:szCs w:val="24"/>
          <w:lang w:val="fr-CA" w:eastAsia="en-CA"/>
        </w:rPr>
        <w:t xml:space="preserve"> pour le cycle des brevets de 202</w:t>
      </w:r>
      <w:r w:rsidR="00C36ACA">
        <w:rPr>
          <w:rFonts w:eastAsia="Times New Roman"/>
          <w:szCs w:val="24"/>
          <w:lang w:val="fr-CA" w:eastAsia="en-CA"/>
        </w:rPr>
        <w:t>7</w:t>
      </w:r>
      <w:r w:rsidRPr="005D5E9B">
        <w:rPr>
          <w:rFonts w:eastAsia="Times New Roman"/>
          <w:szCs w:val="24"/>
          <w:lang w:val="fr-CA" w:eastAsia="en-CA"/>
        </w:rPr>
        <w:t xml:space="preserve"> s’élève à </w:t>
      </w:r>
      <w:r w:rsidR="007227DD">
        <w:rPr>
          <w:rFonts w:eastAsia="Times New Roman"/>
          <w:szCs w:val="24"/>
          <w:lang w:val="fr-CA" w:eastAsia="en-CA"/>
        </w:rPr>
        <w:t>104</w:t>
      </w:r>
      <w:r w:rsidR="00C36ACA">
        <w:rPr>
          <w:rFonts w:eastAsia="Times New Roman"/>
          <w:szCs w:val="24"/>
          <w:lang w:val="fr-CA" w:eastAsia="en-CA"/>
        </w:rPr>
        <w:t> </w:t>
      </w:r>
      <w:r w:rsidR="007227DD">
        <w:rPr>
          <w:rFonts w:eastAsia="Times New Roman"/>
          <w:szCs w:val="24"/>
          <w:lang w:val="fr-CA" w:eastAsia="en-CA"/>
        </w:rPr>
        <w:t>400</w:t>
      </w:r>
      <w:r w:rsidRPr="005D5E9B">
        <w:rPr>
          <w:rFonts w:eastAsia="Times New Roman"/>
          <w:szCs w:val="24"/>
          <w:lang w:val="fr-CA" w:eastAsia="en-CA"/>
        </w:rPr>
        <w:t xml:space="preserve"> $. Ce montant peut être modifié puisque Sport Canada révise les allocations du PAA sur une base régulière. Les athlètes seront </w:t>
      </w:r>
      <w:proofErr w:type="gramStart"/>
      <w:r w:rsidRPr="005D5E9B">
        <w:rPr>
          <w:rFonts w:eastAsia="Times New Roman"/>
          <w:szCs w:val="24"/>
          <w:lang w:val="fr-CA" w:eastAsia="en-CA"/>
        </w:rPr>
        <w:t>recommandé</w:t>
      </w:r>
      <w:proofErr w:type="gramEnd"/>
      <w:r w:rsidRPr="005D5E9B">
        <w:rPr>
          <w:rFonts w:eastAsia="Times New Roman"/>
          <w:szCs w:val="24"/>
          <w:lang w:val="fr-CA" w:eastAsia="en-CA"/>
        </w:rPr>
        <w:t xml:space="preserve">(e)s pour le financement du PAA selon le classement de </w:t>
      </w:r>
      <w:proofErr w:type="spellStart"/>
      <w:r w:rsidRPr="005D5E9B">
        <w:rPr>
          <w:rFonts w:eastAsia="Times New Roman"/>
          <w:szCs w:val="24"/>
          <w:lang w:val="fr-CA" w:eastAsia="en-CA"/>
        </w:rPr>
        <w:t>paradressage</w:t>
      </w:r>
      <w:proofErr w:type="spellEnd"/>
      <w:r w:rsidRPr="005D5E9B">
        <w:rPr>
          <w:rFonts w:eastAsia="Times New Roman"/>
          <w:szCs w:val="24"/>
          <w:lang w:val="fr-CA" w:eastAsia="en-CA"/>
        </w:rPr>
        <w:t xml:space="preserve"> annuel du 1</w:t>
      </w:r>
      <w:r w:rsidRPr="005D5E9B">
        <w:rPr>
          <w:rFonts w:eastAsia="Times New Roman"/>
          <w:szCs w:val="24"/>
          <w:vertAlign w:val="superscript"/>
          <w:lang w:val="fr-CA" w:eastAsia="en-CA"/>
        </w:rPr>
        <w:t>er</w:t>
      </w:r>
      <w:r w:rsidRPr="005D5E9B">
        <w:rPr>
          <w:rFonts w:eastAsia="Times New Roman"/>
          <w:szCs w:val="24"/>
          <w:lang w:val="fr-CA" w:eastAsia="en-CA"/>
        </w:rPr>
        <w:t> décembre du PEN de CE. Une ou un athlète peut être pris en considération pour un brevet partiel seulement si ce dernier prévoit au moins quatre (4) mois de fonds.</w:t>
      </w:r>
    </w:p>
    <w:p w14:paraId="1C67A11C" w14:textId="77777777" w:rsidR="005D5E9B" w:rsidRPr="005D5E9B" w:rsidRDefault="005D5E9B" w:rsidP="005D5E9B">
      <w:pPr>
        <w:autoSpaceDE w:val="0"/>
        <w:autoSpaceDN w:val="0"/>
        <w:adjustRightInd w:val="0"/>
        <w:spacing w:after="200"/>
        <w:ind w:left="540"/>
        <w:contextualSpacing/>
        <w:jc w:val="both"/>
        <w:rPr>
          <w:rFonts w:eastAsia="Times New Roman"/>
          <w:szCs w:val="22"/>
          <w:lang w:val="fr-CA" w:eastAsia="en-CA"/>
        </w:rPr>
      </w:pPr>
    </w:p>
    <w:p w14:paraId="4E9C6951" w14:textId="77777777" w:rsidR="005D5E9B" w:rsidRPr="005D5E9B" w:rsidRDefault="005D5E9B" w:rsidP="005D5E9B">
      <w:pPr>
        <w:numPr>
          <w:ilvl w:val="1"/>
          <w:numId w:val="6"/>
        </w:numPr>
        <w:autoSpaceDE w:val="0"/>
        <w:autoSpaceDN w:val="0"/>
        <w:adjustRightInd w:val="0"/>
        <w:spacing w:after="0"/>
        <w:ind w:left="567" w:hanging="567"/>
        <w:contextualSpacing/>
        <w:jc w:val="both"/>
        <w:rPr>
          <w:rFonts w:eastAsia="Times New Roman"/>
          <w:b/>
          <w:szCs w:val="22"/>
          <w:lang w:val="fr-CA" w:eastAsia="en-CA"/>
        </w:rPr>
      </w:pPr>
      <w:r w:rsidRPr="005D5E9B">
        <w:rPr>
          <w:rFonts w:eastAsia="Times New Roman"/>
          <w:b/>
          <w:szCs w:val="24"/>
          <w:lang w:val="fr-CA" w:eastAsia="en-CA"/>
        </w:rPr>
        <w:t xml:space="preserve">Réaffectation du financement </w:t>
      </w:r>
    </w:p>
    <w:p w14:paraId="61812077" w14:textId="77777777" w:rsidR="005D5E9B" w:rsidRPr="005D5E9B" w:rsidRDefault="005D5E9B" w:rsidP="005D5E9B">
      <w:pPr>
        <w:autoSpaceDE w:val="0"/>
        <w:autoSpaceDN w:val="0"/>
        <w:adjustRightInd w:val="0"/>
        <w:spacing w:after="200"/>
        <w:ind w:firstLine="540"/>
        <w:jc w:val="both"/>
        <w:rPr>
          <w:rFonts w:eastAsia="Times New Roman"/>
          <w:szCs w:val="22"/>
          <w:u w:val="single"/>
          <w:lang w:val="fr-CA" w:eastAsia="en-CA"/>
        </w:rPr>
      </w:pPr>
      <w:r w:rsidRPr="005D5E9B">
        <w:rPr>
          <w:rFonts w:eastAsia="Times New Roman"/>
          <w:szCs w:val="24"/>
          <w:u w:val="single"/>
          <w:lang w:val="fr-CA" w:eastAsia="en-CA"/>
        </w:rPr>
        <w:t>Au sein de la discipline</w:t>
      </w:r>
    </w:p>
    <w:p w14:paraId="31C75F7B" w14:textId="77777777" w:rsidR="005D5E9B" w:rsidRPr="005D5E9B" w:rsidRDefault="005D5E9B" w:rsidP="005D5E9B">
      <w:pPr>
        <w:numPr>
          <w:ilvl w:val="2"/>
          <w:numId w:val="6"/>
        </w:numPr>
        <w:autoSpaceDE w:val="0"/>
        <w:autoSpaceDN w:val="0"/>
        <w:adjustRightInd w:val="0"/>
        <w:spacing w:after="0"/>
        <w:contextualSpacing/>
        <w:jc w:val="both"/>
        <w:rPr>
          <w:rFonts w:eastAsia="Times New Roman"/>
          <w:szCs w:val="22"/>
          <w:lang w:val="fr-CA" w:eastAsia="en-CA"/>
        </w:rPr>
      </w:pPr>
      <w:r w:rsidRPr="005D5E9B">
        <w:rPr>
          <w:rFonts w:eastAsia="Times New Roman"/>
          <w:szCs w:val="24"/>
          <w:lang w:val="fr-CA" w:eastAsia="en-CA"/>
        </w:rPr>
        <w:t>Nonobstant le nombre de brevets indiqué à l’article 3.2, lorsqu’une discipline dispose de fonds non utilisés qui correspondent à l’équivalent d’un brevet d’au moins quatre (4) mois, ce montant doit être réaffecté au sein de cette même discipline, à l’intention des prochain(e)s athlètes admissibles recommandé(e)s pour les brevets. Ce fonds sera réaffecté sous la forme d’un brevet partiel.</w:t>
      </w:r>
    </w:p>
    <w:p w14:paraId="48A6BAE3" w14:textId="77777777" w:rsidR="005D5E9B" w:rsidRPr="005D5E9B" w:rsidRDefault="005D5E9B" w:rsidP="005D5E9B">
      <w:pPr>
        <w:autoSpaceDE w:val="0"/>
        <w:autoSpaceDN w:val="0"/>
        <w:adjustRightInd w:val="0"/>
        <w:spacing w:after="200"/>
        <w:ind w:left="1224"/>
        <w:contextualSpacing/>
        <w:jc w:val="both"/>
        <w:rPr>
          <w:rFonts w:eastAsia="Times New Roman"/>
          <w:szCs w:val="22"/>
          <w:lang w:val="fr-CA" w:eastAsia="en-CA"/>
        </w:rPr>
      </w:pPr>
    </w:p>
    <w:p w14:paraId="3F5C8210" w14:textId="77777777" w:rsidR="005D5E9B" w:rsidRPr="005D5E9B" w:rsidRDefault="005D5E9B" w:rsidP="005D5E9B">
      <w:pPr>
        <w:autoSpaceDE w:val="0"/>
        <w:autoSpaceDN w:val="0"/>
        <w:adjustRightInd w:val="0"/>
        <w:spacing w:after="200"/>
        <w:ind w:firstLine="720"/>
        <w:jc w:val="both"/>
        <w:rPr>
          <w:rFonts w:eastAsia="Times New Roman"/>
          <w:szCs w:val="22"/>
          <w:u w:val="single"/>
          <w:lang w:val="fr-CA" w:eastAsia="en-CA"/>
        </w:rPr>
      </w:pPr>
      <w:r w:rsidRPr="005D5E9B">
        <w:rPr>
          <w:rFonts w:eastAsia="Times New Roman"/>
          <w:szCs w:val="24"/>
          <w:u w:val="single"/>
          <w:lang w:val="fr-CA" w:eastAsia="en-CA"/>
        </w:rPr>
        <w:t>Autres disciplines</w:t>
      </w:r>
    </w:p>
    <w:p w14:paraId="5AF6735B" w14:textId="77777777" w:rsidR="005D5E9B" w:rsidRPr="005D5E9B" w:rsidRDefault="005D5E9B" w:rsidP="005D5E9B">
      <w:pPr>
        <w:numPr>
          <w:ilvl w:val="2"/>
          <w:numId w:val="6"/>
        </w:numPr>
        <w:autoSpaceDE w:val="0"/>
        <w:autoSpaceDN w:val="0"/>
        <w:adjustRightInd w:val="0"/>
        <w:spacing w:after="0"/>
        <w:contextualSpacing/>
        <w:jc w:val="both"/>
        <w:rPr>
          <w:rFonts w:eastAsia="Times New Roman"/>
          <w:szCs w:val="22"/>
          <w:lang w:val="fr-CA" w:eastAsia="en-CA"/>
        </w:rPr>
      </w:pPr>
      <w:r w:rsidRPr="005D5E9B">
        <w:rPr>
          <w:rFonts w:eastAsia="Times New Roman"/>
          <w:szCs w:val="24"/>
          <w:lang w:val="fr-CA" w:eastAsia="en-CA"/>
        </w:rPr>
        <w:t>Si une discipline n’est pas en mesure d’octroyer la pleine valeur financière des brevets obtenus dans le cadre du PAA, ces fonds seront combinés à ceux d’autres disciplines ayant aussi été incapables d’octroyer tous les fonds de leurs brevets du PAA, et ce, afin de les réaffecter, comme indiqué dans le présent article.</w:t>
      </w:r>
    </w:p>
    <w:p w14:paraId="3BB45834" w14:textId="77777777" w:rsidR="005D5E9B" w:rsidRPr="005D5E9B" w:rsidRDefault="005D5E9B" w:rsidP="005D5E9B">
      <w:pPr>
        <w:autoSpaceDE w:val="0"/>
        <w:autoSpaceDN w:val="0"/>
        <w:adjustRightInd w:val="0"/>
        <w:spacing w:after="200"/>
        <w:ind w:left="716"/>
        <w:contextualSpacing/>
        <w:jc w:val="both"/>
        <w:rPr>
          <w:rFonts w:eastAsia="Times New Roman"/>
          <w:szCs w:val="22"/>
          <w:lang w:val="fr-CA" w:eastAsia="en-CA"/>
        </w:rPr>
      </w:pPr>
    </w:p>
    <w:p w14:paraId="10A89D2F" w14:textId="2979CC66" w:rsidR="005D5E9B" w:rsidRPr="005D5E9B" w:rsidRDefault="005D5E9B" w:rsidP="00F233A0">
      <w:pPr>
        <w:keepNext/>
        <w:keepLines/>
        <w:numPr>
          <w:ilvl w:val="2"/>
          <w:numId w:val="6"/>
        </w:numPr>
        <w:autoSpaceDE w:val="0"/>
        <w:autoSpaceDN w:val="0"/>
        <w:adjustRightInd w:val="0"/>
        <w:spacing w:after="0"/>
        <w:contextualSpacing/>
        <w:jc w:val="both"/>
        <w:rPr>
          <w:rFonts w:eastAsia="Times New Roman"/>
          <w:szCs w:val="22"/>
          <w:lang w:val="fr-CA" w:eastAsia="en-CA"/>
        </w:rPr>
      </w:pPr>
      <w:r w:rsidRPr="005D5E9B">
        <w:rPr>
          <w:rFonts w:eastAsia="Times New Roman"/>
          <w:szCs w:val="24"/>
          <w:lang w:val="fr-CA" w:eastAsia="en-CA"/>
        </w:rPr>
        <w:t xml:space="preserve">Les fonds réaffectés au cours de l’année civile de </w:t>
      </w:r>
      <w:r w:rsidRPr="00F40033">
        <w:rPr>
          <w:rFonts w:eastAsia="Times New Roman"/>
          <w:szCs w:val="24"/>
          <w:lang w:val="fr-CA" w:eastAsia="en-CA"/>
        </w:rPr>
        <w:t>202</w:t>
      </w:r>
      <w:r w:rsidR="00C36ACA">
        <w:rPr>
          <w:rFonts w:eastAsia="Times New Roman"/>
          <w:szCs w:val="24"/>
          <w:lang w:val="fr-CA" w:eastAsia="en-CA"/>
        </w:rPr>
        <w:t>7</w:t>
      </w:r>
      <w:r w:rsidRPr="005D5E9B">
        <w:rPr>
          <w:rFonts w:eastAsia="Times New Roman"/>
          <w:szCs w:val="24"/>
          <w:lang w:val="fr-CA" w:eastAsia="en-CA"/>
        </w:rPr>
        <w:t xml:space="preserve"> seront attribués à la discipline dont l’équipe aura enregistré le meilleur résultat aux </w:t>
      </w:r>
      <w:r w:rsidR="00C36ACA">
        <w:rPr>
          <w:rFonts w:eastAsia="Times New Roman"/>
          <w:szCs w:val="24"/>
          <w:lang w:val="fr-CA" w:eastAsia="en-CA"/>
        </w:rPr>
        <w:t>Championnats du monde 2026</w:t>
      </w:r>
      <w:r w:rsidRPr="00F40033">
        <w:rPr>
          <w:rFonts w:eastAsia="Times New Roman"/>
          <w:szCs w:val="24"/>
          <w:lang w:val="fr-CA" w:eastAsia="en-CA"/>
        </w:rPr>
        <w:t>.</w:t>
      </w:r>
      <w:r w:rsidRPr="005D5E9B">
        <w:rPr>
          <w:rFonts w:eastAsia="Times New Roman"/>
          <w:szCs w:val="24"/>
          <w:lang w:val="fr-CA" w:eastAsia="en-CA"/>
        </w:rPr>
        <w:t xml:space="preserve"> Pour chaque discipline, le résultat d’équipe est calculé en divisant la position finale de l’équipe au classement par le nombre de participant(e)s aux </w:t>
      </w:r>
      <w:r w:rsidR="00C36ACA">
        <w:rPr>
          <w:rFonts w:eastAsia="Times New Roman"/>
          <w:szCs w:val="24"/>
          <w:lang w:val="fr-CA" w:eastAsia="en-CA"/>
        </w:rPr>
        <w:t>Championnats du monde 2026</w:t>
      </w:r>
      <w:r w:rsidRPr="005D5E9B">
        <w:rPr>
          <w:rFonts w:eastAsia="Times New Roman"/>
          <w:szCs w:val="24"/>
          <w:lang w:val="fr-CA" w:eastAsia="en-CA"/>
        </w:rPr>
        <w:t>. Les résultats sont comparés avec un dénominateur commun. La discipline qui aura obtenu la note la plus basse à la suite du calcul obtiendra les fonds réaffectés.</w:t>
      </w:r>
    </w:p>
    <w:p w14:paraId="2FA2C2D5" w14:textId="77777777" w:rsidR="005D5E9B" w:rsidRPr="005D5E9B" w:rsidRDefault="005D5E9B" w:rsidP="005D5E9B">
      <w:pPr>
        <w:autoSpaceDE w:val="0"/>
        <w:autoSpaceDN w:val="0"/>
        <w:adjustRightInd w:val="0"/>
        <w:spacing w:after="200"/>
        <w:ind w:left="716"/>
        <w:contextualSpacing/>
        <w:jc w:val="both"/>
        <w:rPr>
          <w:rFonts w:eastAsia="Times New Roman"/>
          <w:szCs w:val="22"/>
          <w:lang w:val="fr-CA" w:eastAsia="en-CA"/>
        </w:rPr>
      </w:pPr>
    </w:p>
    <w:p w14:paraId="1219260C" w14:textId="77777777" w:rsidR="005D5E9B" w:rsidRPr="005D5E9B" w:rsidRDefault="005D5E9B" w:rsidP="005D5E9B">
      <w:pPr>
        <w:numPr>
          <w:ilvl w:val="2"/>
          <w:numId w:val="6"/>
        </w:numPr>
        <w:autoSpaceDE w:val="0"/>
        <w:autoSpaceDN w:val="0"/>
        <w:adjustRightInd w:val="0"/>
        <w:spacing w:after="0"/>
        <w:contextualSpacing/>
        <w:jc w:val="both"/>
        <w:rPr>
          <w:rFonts w:eastAsia="Times New Roman"/>
          <w:szCs w:val="22"/>
          <w:lang w:val="fr-CA" w:eastAsia="en-CA"/>
        </w:rPr>
      </w:pPr>
      <w:r w:rsidRPr="005D5E9B">
        <w:rPr>
          <w:rFonts w:eastAsia="Times New Roman"/>
          <w:szCs w:val="24"/>
          <w:lang w:val="fr-CA" w:eastAsia="en-CA"/>
        </w:rPr>
        <w:t xml:space="preserve">Une discipline n’ayant pas d’équipe ne peut obtenir de note. </w:t>
      </w:r>
    </w:p>
    <w:p w14:paraId="69D54478" w14:textId="77777777" w:rsidR="005D5E9B" w:rsidRPr="005D5E9B" w:rsidRDefault="005D5E9B" w:rsidP="005D5E9B">
      <w:pPr>
        <w:autoSpaceDE w:val="0"/>
        <w:autoSpaceDN w:val="0"/>
        <w:adjustRightInd w:val="0"/>
        <w:spacing w:after="200"/>
        <w:ind w:left="716"/>
        <w:contextualSpacing/>
        <w:jc w:val="both"/>
        <w:rPr>
          <w:rFonts w:eastAsia="Times New Roman"/>
          <w:szCs w:val="22"/>
          <w:lang w:val="fr-CA" w:eastAsia="en-CA"/>
        </w:rPr>
      </w:pPr>
    </w:p>
    <w:p w14:paraId="35B08C95" w14:textId="77777777" w:rsidR="005D5E9B" w:rsidRPr="005D5E9B" w:rsidRDefault="005D5E9B" w:rsidP="005D5E9B">
      <w:pPr>
        <w:numPr>
          <w:ilvl w:val="2"/>
          <w:numId w:val="6"/>
        </w:numPr>
        <w:autoSpaceDE w:val="0"/>
        <w:autoSpaceDN w:val="0"/>
        <w:adjustRightInd w:val="0"/>
        <w:spacing w:after="0"/>
        <w:contextualSpacing/>
        <w:jc w:val="both"/>
        <w:rPr>
          <w:rFonts w:eastAsia="Times New Roman"/>
          <w:szCs w:val="22"/>
          <w:lang w:val="fr-CA" w:eastAsia="en-CA"/>
        </w:rPr>
      </w:pPr>
      <w:r w:rsidRPr="005D5E9B">
        <w:rPr>
          <w:rFonts w:eastAsia="Times New Roman"/>
          <w:szCs w:val="24"/>
          <w:lang w:val="fr-CA" w:eastAsia="en-CA"/>
        </w:rPr>
        <w:t xml:space="preserve">En cas d’égalité entre équipes, la discipline comptant l’athlète au meilleur classement individuel obtiendra les fonds réaffectés. </w:t>
      </w:r>
    </w:p>
    <w:p w14:paraId="510DF390" w14:textId="77777777" w:rsidR="005D5E9B" w:rsidRPr="005D5E9B" w:rsidRDefault="005D5E9B" w:rsidP="005D5E9B">
      <w:pPr>
        <w:autoSpaceDE w:val="0"/>
        <w:autoSpaceDN w:val="0"/>
        <w:adjustRightInd w:val="0"/>
        <w:spacing w:after="200"/>
        <w:ind w:left="716"/>
        <w:contextualSpacing/>
        <w:jc w:val="both"/>
        <w:rPr>
          <w:rFonts w:eastAsia="Times New Roman"/>
          <w:szCs w:val="22"/>
          <w:lang w:val="fr-CA" w:eastAsia="en-CA"/>
        </w:rPr>
      </w:pPr>
    </w:p>
    <w:p w14:paraId="1F45C770" w14:textId="77777777" w:rsidR="005D5E9B" w:rsidRPr="005D5E9B" w:rsidRDefault="005D5E9B" w:rsidP="005D5E9B">
      <w:pPr>
        <w:numPr>
          <w:ilvl w:val="2"/>
          <w:numId w:val="6"/>
        </w:numPr>
        <w:autoSpaceDE w:val="0"/>
        <w:autoSpaceDN w:val="0"/>
        <w:adjustRightInd w:val="0"/>
        <w:spacing w:after="0"/>
        <w:contextualSpacing/>
        <w:jc w:val="both"/>
        <w:rPr>
          <w:rFonts w:eastAsia="Times New Roman"/>
          <w:szCs w:val="22"/>
          <w:lang w:val="fr-CA" w:eastAsia="en-CA"/>
        </w:rPr>
      </w:pPr>
      <w:r w:rsidRPr="005D5E9B">
        <w:rPr>
          <w:rFonts w:eastAsia="Times New Roman"/>
          <w:szCs w:val="24"/>
          <w:lang w:val="fr-CA" w:eastAsia="en-CA"/>
        </w:rPr>
        <w:t xml:space="preserve">Si aucune discipline n’obtient de résultat en équipe, la discipline comptant l’athlète au meilleur classement individuel obtiendra les fonds réaffectés. </w:t>
      </w:r>
    </w:p>
    <w:p w14:paraId="5300CB49" w14:textId="77777777" w:rsidR="005D5E9B" w:rsidRPr="005D5E9B" w:rsidRDefault="005D5E9B" w:rsidP="005D5E9B">
      <w:pPr>
        <w:autoSpaceDE w:val="0"/>
        <w:autoSpaceDN w:val="0"/>
        <w:adjustRightInd w:val="0"/>
        <w:spacing w:after="200"/>
        <w:ind w:left="716"/>
        <w:contextualSpacing/>
        <w:jc w:val="both"/>
        <w:rPr>
          <w:rFonts w:eastAsia="Times New Roman"/>
          <w:szCs w:val="22"/>
          <w:lang w:val="fr-CA" w:eastAsia="en-CA"/>
        </w:rPr>
      </w:pPr>
    </w:p>
    <w:p w14:paraId="2B2F8DEA" w14:textId="15908A7E" w:rsidR="00F233A0" w:rsidRPr="00F40033" w:rsidRDefault="005D5E9B" w:rsidP="00F233A0">
      <w:pPr>
        <w:numPr>
          <w:ilvl w:val="2"/>
          <w:numId w:val="6"/>
        </w:numPr>
        <w:autoSpaceDE w:val="0"/>
        <w:autoSpaceDN w:val="0"/>
        <w:adjustRightInd w:val="0"/>
        <w:spacing w:after="0"/>
        <w:contextualSpacing/>
        <w:jc w:val="both"/>
        <w:rPr>
          <w:lang w:val="fr-CA"/>
        </w:rPr>
      </w:pPr>
      <w:r w:rsidRPr="005D5E9B">
        <w:rPr>
          <w:rFonts w:eastAsia="Times New Roman"/>
          <w:szCs w:val="24"/>
          <w:lang w:val="fr-CA" w:eastAsia="en-CA"/>
        </w:rPr>
        <w:t xml:space="preserve">Si la discipline choisie pour l’octroi des fonds réaffectés ne compte pas d’athlète qui satisfait aux critères de réaffectation du financement, la deuxième discipline présentant le meilleur résultat d’équipe aux </w:t>
      </w:r>
      <w:r w:rsidR="00C36ACA">
        <w:rPr>
          <w:rFonts w:eastAsia="Times New Roman"/>
          <w:szCs w:val="24"/>
          <w:lang w:val="fr-CA" w:eastAsia="en-CA"/>
        </w:rPr>
        <w:t>Championnats du monde 2026</w:t>
      </w:r>
      <w:r w:rsidRPr="005D5E9B">
        <w:rPr>
          <w:rFonts w:eastAsia="Times New Roman"/>
          <w:szCs w:val="24"/>
          <w:lang w:val="fr-CA" w:eastAsia="en-CA"/>
        </w:rPr>
        <w:t xml:space="preserve"> sera choisie, et ainsi de suite, jusqu’à ce qu’une discipline comptant une ou un athlète admissible soit déterminée.</w:t>
      </w:r>
    </w:p>
    <w:p w14:paraId="6203A069" w14:textId="77777777" w:rsidR="00F233A0" w:rsidRPr="00F40033" w:rsidRDefault="00F233A0" w:rsidP="00F233A0">
      <w:pPr>
        <w:spacing w:after="160" w:line="259" w:lineRule="auto"/>
        <w:rPr>
          <w:lang w:val="fr-CA"/>
        </w:rPr>
      </w:pPr>
    </w:p>
    <w:p w14:paraId="3477988C" w14:textId="234673E6" w:rsidR="00F233A0" w:rsidRPr="00A41AB8" w:rsidRDefault="00ED5D02" w:rsidP="00F233A0">
      <w:pPr>
        <w:pStyle w:val="Heederone"/>
        <w:rPr>
          <w:szCs w:val="22"/>
        </w:rPr>
      </w:pPr>
      <w:bookmarkStart w:id="7" w:name="_Toc164955446"/>
      <w:bookmarkStart w:id="8" w:name="_Toc157169345"/>
      <w:bookmarkStart w:id="9" w:name="_Toc192750929"/>
      <w:bookmarkEnd w:id="7"/>
      <w:r>
        <w:t>Établissement des priorités pour les recommandations</w:t>
      </w:r>
      <w:bookmarkEnd w:id="8"/>
      <w:bookmarkEnd w:id="9"/>
    </w:p>
    <w:p w14:paraId="609505DF" w14:textId="083EF602" w:rsidR="00F233A0" w:rsidRPr="00BC08D7" w:rsidRDefault="00F233A0" w:rsidP="00F233A0">
      <w:pPr>
        <w:pStyle w:val="ListParagraph"/>
        <w:numPr>
          <w:ilvl w:val="1"/>
          <w:numId w:val="7"/>
        </w:numPr>
        <w:autoSpaceDE w:val="0"/>
        <w:autoSpaceDN w:val="0"/>
        <w:adjustRightInd w:val="0"/>
        <w:spacing w:after="0"/>
        <w:ind w:left="851"/>
        <w:outlineLvl w:val="0"/>
        <w:rPr>
          <w:b/>
          <w:szCs w:val="22"/>
          <w:u w:val="single"/>
          <w:lang w:val="fr-CA"/>
        </w:rPr>
      </w:pPr>
      <w:bookmarkStart w:id="10" w:name="_Toc157169346"/>
      <w:r w:rsidRPr="00BC08D7">
        <w:rPr>
          <w:lang w:val="fr-CA"/>
        </w:rPr>
        <w:t xml:space="preserve">Les brevets annuels seront accordés par priorité selon les critères </w:t>
      </w:r>
      <w:r w:rsidR="007227DD">
        <w:rPr>
          <w:lang w:val="fr-CA"/>
        </w:rPr>
        <w:t xml:space="preserve">ci-dessous </w:t>
      </w:r>
      <w:r w:rsidRPr="00BC08D7">
        <w:rPr>
          <w:lang w:val="fr-CA"/>
        </w:rPr>
        <w:t>jusqu’à épuisement de la totalité des brevets</w:t>
      </w:r>
      <w:r w:rsidR="007227DD">
        <w:rPr>
          <w:lang w:val="fr-CA"/>
        </w:rPr>
        <w:t>. Il doit rester au moins quatre mois de</w:t>
      </w:r>
      <w:r w:rsidR="001B60DB">
        <w:rPr>
          <w:lang w:val="fr-CA"/>
        </w:rPr>
        <w:t xml:space="preserve"> financement</w:t>
      </w:r>
      <w:r w:rsidR="007227DD">
        <w:rPr>
          <w:lang w:val="fr-CA"/>
        </w:rPr>
        <w:t xml:space="preserve"> pour qu’un brevet partiel soit </w:t>
      </w:r>
      <w:r w:rsidR="001B60DB">
        <w:rPr>
          <w:lang w:val="fr-CA"/>
        </w:rPr>
        <w:t>accordé.</w:t>
      </w:r>
      <w:bookmarkEnd w:id="10"/>
    </w:p>
    <w:p w14:paraId="29542691" w14:textId="1A51B275" w:rsidR="001B60DB" w:rsidRPr="00BC08D7" w:rsidRDefault="00F233A0" w:rsidP="00F40033">
      <w:pPr>
        <w:pStyle w:val="ListParagraph"/>
        <w:numPr>
          <w:ilvl w:val="1"/>
          <w:numId w:val="10"/>
        </w:numPr>
        <w:spacing w:line="192" w:lineRule="auto"/>
        <w:rPr>
          <w:szCs w:val="22"/>
          <w:lang w:val="fr-CA"/>
        </w:rPr>
      </w:pPr>
      <w:r w:rsidRPr="00BC08D7">
        <w:rPr>
          <w:lang w:val="fr-CA"/>
        </w:rPr>
        <w:t>Priorité n</w:t>
      </w:r>
      <w:r w:rsidRPr="00BC08D7">
        <w:rPr>
          <w:vertAlign w:val="superscript"/>
          <w:lang w:val="fr-CA"/>
        </w:rPr>
        <w:t>o</w:t>
      </w:r>
      <w:r w:rsidRPr="00BC08D7">
        <w:rPr>
          <w:lang w:val="fr-CA"/>
        </w:rPr>
        <w:t> 1 : Athlètes qui satisfont aux critères du brevet international senior (SR1/SR2)</w:t>
      </w:r>
    </w:p>
    <w:p w14:paraId="2E87985A" w14:textId="3D5E7EC0" w:rsidR="001B60DB" w:rsidRPr="00BC08D7" w:rsidRDefault="00F233A0" w:rsidP="00F40033">
      <w:pPr>
        <w:pStyle w:val="ListParagraph"/>
        <w:numPr>
          <w:ilvl w:val="1"/>
          <w:numId w:val="10"/>
        </w:numPr>
        <w:spacing w:line="192" w:lineRule="auto"/>
        <w:rPr>
          <w:szCs w:val="22"/>
          <w:lang w:val="fr-CA"/>
        </w:rPr>
      </w:pPr>
      <w:r w:rsidRPr="00BC08D7">
        <w:rPr>
          <w:lang w:val="fr-CA"/>
        </w:rPr>
        <w:t>Priorité n</w:t>
      </w:r>
      <w:r w:rsidRPr="00BC08D7">
        <w:rPr>
          <w:vertAlign w:val="superscript"/>
          <w:lang w:val="fr-CA"/>
        </w:rPr>
        <w:t>o</w:t>
      </w:r>
      <w:r w:rsidRPr="00BC08D7">
        <w:rPr>
          <w:lang w:val="fr-CA"/>
        </w:rPr>
        <w:t xml:space="preserve"> 2 : Athlètes qui satisfont aux critères du brevet national senior (SR)  </w:t>
      </w:r>
    </w:p>
    <w:p w14:paraId="658646DA" w14:textId="1725675D" w:rsidR="001B60DB" w:rsidRPr="001B60DB" w:rsidRDefault="00F233A0" w:rsidP="001B60DB">
      <w:pPr>
        <w:pStyle w:val="ListParagraph"/>
        <w:numPr>
          <w:ilvl w:val="1"/>
          <w:numId w:val="10"/>
        </w:numPr>
        <w:spacing w:after="0" w:line="192" w:lineRule="auto"/>
        <w:rPr>
          <w:szCs w:val="22"/>
          <w:lang w:val="fr-CA"/>
        </w:rPr>
      </w:pPr>
      <w:r w:rsidRPr="00BC08D7">
        <w:rPr>
          <w:lang w:val="fr-CA"/>
        </w:rPr>
        <w:t>Priorité n</w:t>
      </w:r>
      <w:r w:rsidRPr="00BC08D7">
        <w:rPr>
          <w:vertAlign w:val="superscript"/>
          <w:lang w:val="fr-CA"/>
        </w:rPr>
        <w:t>o</w:t>
      </w:r>
      <w:r w:rsidRPr="00BC08D7">
        <w:rPr>
          <w:lang w:val="fr-CA"/>
        </w:rPr>
        <w:t> 3 : Athlètes qui satisfont aux critères du brevet de développement (D)</w:t>
      </w:r>
    </w:p>
    <w:p w14:paraId="70508F62" w14:textId="6CF55BC9" w:rsidR="001B60DB" w:rsidRPr="001B60DB" w:rsidRDefault="001B60DB" w:rsidP="00F40033">
      <w:pPr>
        <w:pStyle w:val="ListParagraph"/>
        <w:numPr>
          <w:ilvl w:val="1"/>
          <w:numId w:val="10"/>
        </w:numPr>
        <w:spacing w:after="0" w:line="192" w:lineRule="auto"/>
        <w:rPr>
          <w:szCs w:val="22"/>
          <w:lang w:val="fr-CA"/>
        </w:rPr>
      </w:pPr>
      <w:r>
        <w:rPr>
          <w:lang w:val="fr-CA"/>
        </w:rPr>
        <w:t>Priorité n</w:t>
      </w:r>
      <w:r w:rsidRPr="00F40033">
        <w:rPr>
          <w:vertAlign w:val="superscript"/>
          <w:lang w:val="fr-CA"/>
        </w:rPr>
        <w:t>o</w:t>
      </w:r>
      <w:r w:rsidR="00025528">
        <w:rPr>
          <w:lang w:val="fr-CA"/>
        </w:rPr>
        <w:t> </w:t>
      </w:r>
      <w:r>
        <w:rPr>
          <w:lang w:val="fr-CA"/>
        </w:rPr>
        <w:t>4 : Athlètes qui ont reçu un brevet dans l’année de brevet précédente</w:t>
      </w:r>
      <w:r w:rsidR="00025528">
        <w:rPr>
          <w:lang w:val="fr-CA"/>
        </w:rPr>
        <w:t>,</w:t>
      </w:r>
      <w:r>
        <w:rPr>
          <w:lang w:val="fr-CA"/>
        </w:rPr>
        <w:t xml:space="preserve"> mais ne répondent pas aux critères de renouvellement pour des raisons de santé.</w:t>
      </w:r>
    </w:p>
    <w:p w14:paraId="525756F1" w14:textId="77777777" w:rsidR="00F233A0" w:rsidRPr="00BC08D7" w:rsidRDefault="00F233A0" w:rsidP="00F233A0">
      <w:pPr>
        <w:tabs>
          <w:tab w:val="left" w:pos="540"/>
        </w:tabs>
        <w:autoSpaceDE w:val="0"/>
        <w:autoSpaceDN w:val="0"/>
        <w:adjustRightInd w:val="0"/>
        <w:ind w:left="539" w:hanging="539"/>
        <w:jc w:val="both"/>
        <w:rPr>
          <w:szCs w:val="22"/>
          <w:lang w:val="fr-CA"/>
        </w:rPr>
      </w:pPr>
    </w:p>
    <w:p w14:paraId="7BAF3E27" w14:textId="578C6AA5" w:rsidR="00F233A0" w:rsidRPr="00F233A0" w:rsidRDefault="00ED5D02" w:rsidP="00F233A0">
      <w:pPr>
        <w:pStyle w:val="Heederone"/>
        <w:numPr>
          <w:ilvl w:val="0"/>
          <w:numId w:val="7"/>
        </w:numPr>
      </w:pPr>
      <w:bookmarkStart w:id="11" w:name="_Toc157169347"/>
      <w:bookmarkStart w:id="12" w:name="_Toc192750930"/>
      <w:r w:rsidRPr="00F233A0">
        <w:t>Nombre maximal d’années de soutien du PAA</w:t>
      </w:r>
      <w:bookmarkEnd w:id="11"/>
      <w:bookmarkEnd w:id="12"/>
    </w:p>
    <w:p w14:paraId="7C9AB1AB" w14:textId="77777777" w:rsidR="00F233A0" w:rsidRPr="00A41AB8" w:rsidRDefault="00F233A0" w:rsidP="00F233A0">
      <w:pPr>
        <w:numPr>
          <w:ilvl w:val="1"/>
          <w:numId w:val="7"/>
        </w:numPr>
        <w:autoSpaceDE w:val="0"/>
        <w:autoSpaceDN w:val="0"/>
        <w:adjustRightInd w:val="0"/>
        <w:spacing w:after="0"/>
        <w:ind w:left="709"/>
        <w:contextualSpacing/>
        <w:jc w:val="both"/>
        <w:outlineLvl w:val="0"/>
        <w:rPr>
          <w:b/>
          <w:szCs w:val="22"/>
          <w:u w:val="single"/>
        </w:rPr>
      </w:pPr>
      <w:bookmarkStart w:id="13" w:name="_Toc157169348"/>
      <w:r>
        <w:rPr>
          <w:b/>
        </w:rPr>
        <w:t xml:space="preserve">Brevets </w:t>
      </w:r>
      <w:proofErr w:type="spellStart"/>
      <w:r>
        <w:rPr>
          <w:b/>
        </w:rPr>
        <w:t>nationaux</w:t>
      </w:r>
      <w:proofErr w:type="spellEnd"/>
      <w:r>
        <w:rPr>
          <w:b/>
        </w:rPr>
        <w:t xml:space="preserve"> seniors</w:t>
      </w:r>
      <w:bookmarkEnd w:id="13"/>
      <w:r>
        <w:rPr>
          <w:b/>
        </w:rPr>
        <w:t xml:space="preserve"> </w:t>
      </w:r>
    </w:p>
    <w:p w14:paraId="559EEE26" w14:textId="77777777" w:rsidR="00F233A0" w:rsidRPr="00F40033" w:rsidRDefault="00F233A0" w:rsidP="00F233A0">
      <w:pPr>
        <w:numPr>
          <w:ilvl w:val="2"/>
          <w:numId w:val="7"/>
        </w:numPr>
        <w:autoSpaceDE w:val="0"/>
        <w:autoSpaceDN w:val="0"/>
        <w:adjustRightInd w:val="0"/>
        <w:spacing w:after="0"/>
        <w:ind w:left="1418" w:hanging="698"/>
        <w:contextualSpacing/>
        <w:jc w:val="both"/>
        <w:outlineLvl w:val="0"/>
        <w:rPr>
          <w:b/>
          <w:szCs w:val="22"/>
          <w:u w:val="single"/>
          <w:lang w:val="fr-CA"/>
        </w:rPr>
      </w:pPr>
      <w:bookmarkStart w:id="14" w:name="_Toc157169349"/>
      <w:r w:rsidRPr="00F40033">
        <w:rPr>
          <w:lang w:val="fr-CA"/>
        </w:rPr>
        <w:t>On s’attend à ce qu’une ou un athlète progresse sur le plan des résultats pour conserver son brevet national senior (SR).</w:t>
      </w:r>
      <w:bookmarkEnd w:id="14"/>
      <w:r w:rsidRPr="00F40033">
        <w:rPr>
          <w:lang w:val="fr-CA"/>
        </w:rPr>
        <w:t> </w:t>
      </w:r>
    </w:p>
    <w:p w14:paraId="4D22F98D" w14:textId="77777777" w:rsidR="00F233A0" w:rsidRPr="00F40033" w:rsidRDefault="00F233A0" w:rsidP="00F233A0">
      <w:pPr>
        <w:autoSpaceDE w:val="0"/>
        <w:autoSpaceDN w:val="0"/>
        <w:adjustRightInd w:val="0"/>
        <w:ind w:left="1418"/>
        <w:contextualSpacing/>
        <w:jc w:val="both"/>
        <w:outlineLvl w:val="0"/>
        <w:rPr>
          <w:b/>
          <w:szCs w:val="22"/>
          <w:u w:val="single"/>
          <w:lang w:val="fr-CA"/>
        </w:rPr>
      </w:pPr>
    </w:p>
    <w:p w14:paraId="51CC7694" w14:textId="073EFCBD" w:rsidR="00F233A0" w:rsidRPr="00F40033" w:rsidRDefault="00F233A0" w:rsidP="00F233A0">
      <w:pPr>
        <w:numPr>
          <w:ilvl w:val="2"/>
          <w:numId w:val="7"/>
        </w:numPr>
        <w:autoSpaceDE w:val="0"/>
        <w:autoSpaceDN w:val="0"/>
        <w:adjustRightInd w:val="0"/>
        <w:spacing w:after="0"/>
        <w:ind w:left="1418" w:hanging="698"/>
        <w:contextualSpacing/>
        <w:jc w:val="both"/>
        <w:outlineLvl w:val="0"/>
        <w:rPr>
          <w:b/>
          <w:szCs w:val="22"/>
          <w:u w:val="single"/>
          <w:lang w:val="fr-CA"/>
        </w:rPr>
      </w:pPr>
      <w:bookmarkStart w:id="15" w:name="_Toc157169350"/>
      <w:r w:rsidRPr="00F40033">
        <w:rPr>
          <w:lang w:val="fr-CA"/>
        </w:rPr>
        <w:t>Une ou un athlète ne peut recevoir un brevet national senior (SR) que pour un maximum de dix (10) cycles de brevets, sauf s’il répond aux critères de l’article 5.1.</w:t>
      </w:r>
      <w:r w:rsidR="001B60DB">
        <w:rPr>
          <w:lang w:val="fr-CA"/>
        </w:rPr>
        <w:t>3</w:t>
      </w:r>
      <w:r w:rsidRPr="00F40033">
        <w:rPr>
          <w:lang w:val="fr-CA"/>
        </w:rPr>
        <w:t>.</w:t>
      </w:r>
      <w:bookmarkEnd w:id="15"/>
    </w:p>
    <w:p w14:paraId="3185FAA5" w14:textId="77777777" w:rsidR="00F233A0" w:rsidRPr="00F40033" w:rsidRDefault="00F233A0" w:rsidP="00F40033">
      <w:pPr>
        <w:autoSpaceDE w:val="0"/>
        <w:autoSpaceDN w:val="0"/>
        <w:adjustRightInd w:val="0"/>
        <w:spacing w:after="0"/>
        <w:contextualSpacing/>
        <w:jc w:val="both"/>
        <w:outlineLvl w:val="0"/>
        <w:rPr>
          <w:b/>
          <w:szCs w:val="22"/>
          <w:u w:val="single"/>
          <w:lang w:val="fr-CA"/>
        </w:rPr>
      </w:pPr>
    </w:p>
    <w:p w14:paraId="10344753" w14:textId="77777777" w:rsidR="00F233A0" w:rsidRPr="00F40033" w:rsidRDefault="00F233A0" w:rsidP="00F233A0">
      <w:pPr>
        <w:numPr>
          <w:ilvl w:val="2"/>
          <w:numId w:val="7"/>
        </w:numPr>
        <w:autoSpaceDE w:val="0"/>
        <w:autoSpaceDN w:val="0"/>
        <w:adjustRightInd w:val="0"/>
        <w:spacing w:after="0"/>
        <w:ind w:left="1418" w:hanging="698"/>
        <w:contextualSpacing/>
        <w:jc w:val="both"/>
        <w:outlineLvl w:val="0"/>
        <w:rPr>
          <w:lang w:val="fr-CA"/>
        </w:rPr>
      </w:pPr>
      <w:bookmarkStart w:id="16" w:name="_Toc157169352"/>
      <w:r w:rsidRPr="00F40033">
        <w:rPr>
          <w:lang w:val="fr-CA"/>
        </w:rPr>
        <w:t xml:space="preserve">Les athlètes qui répondent aux critères du brevet international senior (SR1/SR2) en dix (10) années ou moins de brevets SR </w:t>
      </w:r>
      <w:proofErr w:type="gramStart"/>
      <w:r w:rsidRPr="00F40033">
        <w:rPr>
          <w:lang w:val="fr-CA"/>
        </w:rPr>
        <w:t>peuvent</w:t>
      </w:r>
      <w:proofErr w:type="gramEnd"/>
      <w:r w:rsidRPr="00F40033">
        <w:rPr>
          <w:lang w:val="fr-CA"/>
        </w:rPr>
        <w:t xml:space="preserve"> être admissibles à des années supplémentaires, c’est-à-dire davantage que le maximum de dix (10) </w:t>
      </w:r>
      <w:proofErr w:type="gramStart"/>
      <w:r w:rsidRPr="00F40033">
        <w:rPr>
          <w:lang w:val="fr-CA"/>
        </w:rPr>
        <w:t>années établi</w:t>
      </w:r>
      <w:proofErr w:type="gramEnd"/>
      <w:r w:rsidRPr="00F40033">
        <w:rPr>
          <w:lang w:val="fr-CA"/>
        </w:rPr>
        <w:t xml:space="preserve"> à l’article 5.1.2. Les athlètes de la catégorie SR n’ont pas automatiquement droit à plus de dix (10) ans et ne seront recommandé(e)s que si leurs habiletés sont jugées satisfaisantes par CE sur le plan des exigences du brevet SR1/SR2. Le tout doit être démontré par le biais de mesures </w:t>
      </w:r>
      <w:r w:rsidRPr="00F40033">
        <w:rPr>
          <w:lang w:val="fr-CA"/>
        </w:rPr>
        <w:lastRenderedPageBreak/>
        <w:t>objectives et par l’atteinte des critères de performance, lesquels sont établis par CE en collaboration avec Sport Canada, ainsi que des critères du brevet SR.</w:t>
      </w:r>
      <w:bookmarkEnd w:id="16"/>
      <w:r w:rsidRPr="00F40033">
        <w:rPr>
          <w:lang w:val="fr-CA"/>
        </w:rPr>
        <w:t xml:space="preserve"> </w:t>
      </w:r>
    </w:p>
    <w:p w14:paraId="40A0F2E6" w14:textId="77777777" w:rsidR="00F233A0" w:rsidRPr="00F40033" w:rsidRDefault="00F233A0" w:rsidP="00F233A0">
      <w:pPr>
        <w:pStyle w:val="ListParagraph"/>
        <w:spacing w:after="100"/>
        <w:rPr>
          <w:lang w:val="fr-CA"/>
        </w:rPr>
      </w:pPr>
    </w:p>
    <w:p w14:paraId="799340C9" w14:textId="77777777" w:rsidR="00F233A0" w:rsidRPr="00F40033" w:rsidRDefault="00F233A0" w:rsidP="00F233A0">
      <w:pPr>
        <w:numPr>
          <w:ilvl w:val="2"/>
          <w:numId w:val="7"/>
        </w:numPr>
        <w:autoSpaceDE w:val="0"/>
        <w:autoSpaceDN w:val="0"/>
        <w:adjustRightInd w:val="0"/>
        <w:spacing w:after="0"/>
        <w:ind w:left="1418" w:hanging="698"/>
        <w:contextualSpacing/>
        <w:jc w:val="both"/>
        <w:outlineLvl w:val="0"/>
        <w:rPr>
          <w:b/>
          <w:szCs w:val="22"/>
          <w:u w:val="single"/>
          <w:lang w:val="fr-CA"/>
        </w:rPr>
      </w:pPr>
      <w:bookmarkStart w:id="17" w:name="_Toc157169353"/>
      <w:r w:rsidRPr="00F40033">
        <w:rPr>
          <w:lang w:val="fr-CA"/>
        </w:rPr>
        <w:t>Les athlètes qui répondent aux exigences d’admissibilité et aux critères du brevet international senior (SR1/SR2) décrits à l’article 3.1 doivent maintenir leur brevet international senior (SR1/SR2), peu importe le nombre d’années de brevet octroyées.</w:t>
      </w:r>
      <w:bookmarkEnd w:id="17"/>
    </w:p>
    <w:p w14:paraId="21295A0E" w14:textId="77777777" w:rsidR="00F233A0" w:rsidRPr="00F40033" w:rsidRDefault="00F233A0" w:rsidP="00F233A0">
      <w:pPr>
        <w:autoSpaceDE w:val="0"/>
        <w:autoSpaceDN w:val="0"/>
        <w:spacing w:after="0"/>
        <w:rPr>
          <w:szCs w:val="22"/>
          <w:lang w:val="fr-CA"/>
        </w:rPr>
      </w:pPr>
    </w:p>
    <w:p w14:paraId="4A708874" w14:textId="77777777" w:rsidR="00F233A0" w:rsidRPr="00A41AB8" w:rsidRDefault="00F233A0" w:rsidP="00F233A0">
      <w:pPr>
        <w:numPr>
          <w:ilvl w:val="1"/>
          <w:numId w:val="7"/>
        </w:numPr>
        <w:autoSpaceDE w:val="0"/>
        <w:autoSpaceDN w:val="0"/>
        <w:adjustRightInd w:val="0"/>
        <w:spacing w:after="0"/>
        <w:ind w:left="709"/>
        <w:contextualSpacing/>
        <w:jc w:val="both"/>
        <w:outlineLvl w:val="0"/>
        <w:rPr>
          <w:b/>
          <w:szCs w:val="22"/>
          <w:u w:val="single"/>
        </w:rPr>
      </w:pPr>
      <w:bookmarkStart w:id="18" w:name="_Toc157169354"/>
      <w:r>
        <w:rPr>
          <w:b/>
        </w:rPr>
        <w:t xml:space="preserve">Brevets de </w:t>
      </w:r>
      <w:proofErr w:type="spellStart"/>
      <w:r>
        <w:rPr>
          <w:b/>
        </w:rPr>
        <w:t>développement</w:t>
      </w:r>
      <w:bookmarkEnd w:id="18"/>
      <w:proofErr w:type="spellEnd"/>
    </w:p>
    <w:p w14:paraId="5A2F9AE9" w14:textId="77777777" w:rsidR="00F233A0" w:rsidRPr="00F40033" w:rsidRDefault="00F233A0" w:rsidP="00F233A0">
      <w:pPr>
        <w:numPr>
          <w:ilvl w:val="2"/>
          <w:numId w:val="7"/>
        </w:numPr>
        <w:autoSpaceDE w:val="0"/>
        <w:autoSpaceDN w:val="0"/>
        <w:adjustRightInd w:val="0"/>
        <w:spacing w:after="0"/>
        <w:ind w:left="1418" w:hanging="698"/>
        <w:contextualSpacing/>
        <w:jc w:val="both"/>
        <w:outlineLvl w:val="0"/>
        <w:rPr>
          <w:lang w:val="fr-CA"/>
        </w:rPr>
      </w:pPr>
      <w:bookmarkStart w:id="19" w:name="_Toc157169355"/>
      <w:r w:rsidRPr="00F40033">
        <w:rPr>
          <w:lang w:val="fr-CA"/>
        </w:rPr>
        <w:t xml:space="preserve">Une ou un athlète est admissible à un brevet de développement (D) durant une période maximale de cinq (5) années cumulatives. </w:t>
      </w:r>
      <w:bookmarkEnd w:id="19"/>
      <w:r w:rsidRPr="00F40033">
        <w:rPr>
          <w:lang w:val="fr-CA"/>
        </w:rPr>
        <w:t xml:space="preserve"> </w:t>
      </w:r>
    </w:p>
    <w:p w14:paraId="6F56D580" w14:textId="77777777" w:rsidR="00F233A0" w:rsidRPr="00F40033" w:rsidRDefault="00F233A0" w:rsidP="00F233A0">
      <w:pPr>
        <w:autoSpaceDE w:val="0"/>
        <w:autoSpaceDN w:val="0"/>
        <w:adjustRightInd w:val="0"/>
        <w:ind w:left="1418"/>
        <w:contextualSpacing/>
        <w:jc w:val="both"/>
        <w:outlineLvl w:val="0"/>
        <w:rPr>
          <w:lang w:val="fr-CA"/>
        </w:rPr>
      </w:pPr>
    </w:p>
    <w:p w14:paraId="71498F2D" w14:textId="77777777" w:rsidR="00F233A0" w:rsidRPr="00F40033" w:rsidRDefault="00F233A0" w:rsidP="00F233A0">
      <w:pPr>
        <w:numPr>
          <w:ilvl w:val="2"/>
          <w:numId w:val="7"/>
        </w:numPr>
        <w:autoSpaceDE w:val="0"/>
        <w:autoSpaceDN w:val="0"/>
        <w:adjustRightInd w:val="0"/>
        <w:spacing w:after="0"/>
        <w:ind w:left="1418" w:hanging="698"/>
        <w:contextualSpacing/>
        <w:jc w:val="both"/>
        <w:outlineLvl w:val="0"/>
        <w:rPr>
          <w:b/>
          <w:szCs w:val="22"/>
          <w:u w:val="single"/>
          <w:lang w:val="fr-CA"/>
        </w:rPr>
      </w:pPr>
      <w:bookmarkStart w:id="20" w:name="_Toc157169356"/>
      <w:r w:rsidRPr="00F40033">
        <w:rPr>
          <w:lang w:val="fr-CA"/>
        </w:rPr>
        <w:t>Un brevet de développement (D) ne peut être octroyé à une ou un athlète ayant déjà bénéficié d’un brevet international senior ou d’un brevet national senior (SR, SR1, SR2) durant plus de deux (2) ans.</w:t>
      </w:r>
      <w:bookmarkEnd w:id="20"/>
    </w:p>
    <w:p w14:paraId="2E069EF8" w14:textId="77777777" w:rsidR="00F233A0" w:rsidRPr="00F40033" w:rsidRDefault="00F233A0" w:rsidP="00F233A0">
      <w:pPr>
        <w:autoSpaceDE w:val="0"/>
        <w:autoSpaceDN w:val="0"/>
        <w:adjustRightInd w:val="0"/>
        <w:ind w:left="1418"/>
        <w:contextualSpacing/>
        <w:jc w:val="both"/>
        <w:outlineLvl w:val="0"/>
        <w:rPr>
          <w:b/>
          <w:szCs w:val="22"/>
          <w:u w:val="single"/>
          <w:lang w:val="fr-CA"/>
        </w:rPr>
      </w:pPr>
    </w:p>
    <w:p w14:paraId="4F0D600B" w14:textId="0063DFA0" w:rsidR="00F233A0" w:rsidRPr="00F233A0" w:rsidRDefault="00692D21" w:rsidP="00F233A0">
      <w:pPr>
        <w:pStyle w:val="Heederone"/>
        <w:numPr>
          <w:ilvl w:val="0"/>
          <w:numId w:val="7"/>
        </w:numPr>
        <w:rPr>
          <w:szCs w:val="22"/>
        </w:rPr>
      </w:pPr>
      <w:bookmarkStart w:id="21" w:name="_Toc192750931"/>
      <w:r>
        <w:t>Circonstances liées à la santé et PAA</w:t>
      </w:r>
      <w:bookmarkEnd w:id="21"/>
    </w:p>
    <w:p w14:paraId="1340EC98" w14:textId="0BE4BDFC" w:rsidR="001B60DB" w:rsidRPr="002F79E9" w:rsidRDefault="001B60DB" w:rsidP="001B60DB">
      <w:pPr>
        <w:pStyle w:val="ListParagraph"/>
        <w:numPr>
          <w:ilvl w:val="1"/>
          <w:numId w:val="7"/>
        </w:numPr>
        <w:autoSpaceDE w:val="0"/>
        <w:autoSpaceDN w:val="0"/>
        <w:adjustRightInd w:val="0"/>
        <w:spacing w:after="0"/>
        <w:ind w:left="788" w:hanging="431"/>
        <w:contextualSpacing w:val="0"/>
        <w:rPr>
          <w:b/>
          <w:bCs/>
          <w:szCs w:val="22"/>
          <w:lang w:val="fr-CA"/>
        </w:rPr>
      </w:pPr>
      <w:r w:rsidRPr="002F79E9">
        <w:rPr>
          <w:b/>
          <w:bCs/>
          <w:lang w:val="fr-CA"/>
        </w:rPr>
        <w:t>Diminution de l’entraînement à court terme et à long terme</w:t>
      </w:r>
    </w:p>
    <w:p w14:paraId="4F72B76B" w14:textId="77777777" w:rsidR="00A628C4" w:rsidRPr="00A64F10" w:rsidRDefault="00A628C4" w:rsidP="00F40033">
      <w:pPr>
        <w:pStyle w:val="ListParagraph"/>
        <w:autoSpaceDE w:val="0"/>
        <w:autoSpaceDN w:val="0"/>
        <w:adjustRightInd w:val="0"/>
        <w:spacing w:after="0"/>
        <w:ind w:left="360"/>
        <w:rPr>
          <w:lang w:val="fr-CA"/>
        </w:rPr>
      </w:pPr>
      <w:r>
        <w:rPr>
          <w:lang w:val="fr-CA"/>
        </w:rPr>
        <w:t>Une ou un athlète breveté qui doit modifier ou cesser son entraînement ou la compétition en raison d’une blessure, d’une maladie ou d’une grossesse durant l’année de brevet peut continuer à recevoir le financement selon ce qui suit :</w:t>
      </w:r>
    </w:p>
    <w:p w14:paraId="347E7500" w14:textId="77777777" w:rsidR="00A628C4" w:rsidRPr="001B60DB" w:rsidRDefault="00A628C4" w:rsidP="00F40033">
      <w:pPr>
        <w:pStyle w:val="ListParagraph"/>
        <w:autoSpaceDE w:val="0"/>
        <w:autoSpaceDN w:val="0"/>
        <w:adjustRightInd w:val="0"/>
        <w:spacing w:after="0"/>
        <w:ind w:left="788"/>
        <w:contextualSpacing w:val="0"/>
        <w:rPr>
          <w:szCs w:val="22"/>
          <w:lang w:val="fr-CA"/>
        </w:rPr>
      </w:pPr>
    </w:p>
    <w:p w14:paraId="4605D0A1" w14:textId="7F724132" w:rsidR="001B60DB" w:rsidRPr="002F79E9" w:rsidRDefault="00A64F10" w:rsidP="007143FF">
      <w:pPr>
        <w:pStyle w:val="ListParagraph"/>
        <w:numPr>
          <w:ilvl w:val="2"/>
          <w:numId w:val="7"/>
        </w:numPr>
        <w:autoSpaceDE w:val="0"/>
        <w:autoSpaceDN w:val="0"/>
        <w:adjustRightInd w:val="0"/>
        <w:spacing w:after="0"/>
        <w:ind w:left="1134"/>
        <w:rPr>
          <w:b/>
          <w:bCs/>
          <w:lang w:val="fr-CA"/>
        </w:rPr>
      </w:pPr>
      <w:r w:rsidRPr="002F79E9">
        <w:rPr>
          <w:b/>
          <w:bCs/>
          <w:lang w:val="fr-CA"/>
        </w:rPr>
        <w:t>Diminution de l’entraînement et de la compétition à court terme pour des raisons de santé</w:t>
      </w:r>
    </w:p>
    <w:p w14:paraId="566CF8DF" w14:textId="77777777" w:rsidR="00346341" w:rsidRDefault="00A628C4" w:rsidP="007143FF">
      <w:pPr>
        <w:pStyle w:val="ListParagraph"/>
        <w:autoSpaceDE w:val="0"/>
        <w:autoSpaceDN w:val="0"/>
        <w:adjustRightInd w:val="0"/>
        <w:spacing w:after="0"/>
        <w:ind w:left="1134"/>
        <w:rPr>
          <w:lang w:val="fr-CA"/>
        </w:rPr>
      </w:pPr>
      <w:r>
        <w:rPr>
          <w:lang w:val="fr-CA"/>
        </w:rPr>
        <w:t>L’athlète breveté concerné continue à recevoir le soutien financier du PAA si</w:t>
      </w:r>
      <w:r w:rsidR="00346341">
        <w:rPr>
          <w:lang w:val="fr-CA"/>
        </w:rPr>
        <w:t> :</w:t>
      </w:r>
    </w:p>
    <w:p w14:paraId="3CCD05D9" w14:textId="63374894" w:rsidR="00346341" w:rsidRDefault="00346341" w:rsidP="00346341">
      <w:pPr>
        <w:pStyle w:val="ListParagraph"/>
        <w:numPr>
          <w:ilvl w:val="1"/>
          <w:numId w:val="10"/>
        </w:numPr>
        <w:autoSpaceDE w:val="0"/>
        <w:autoSpaceDN w:val="0"/>
        <w:adjustRightInd w:val="0"/>
        <w:spacing w:after="0"/>
        <w:rPr>
          <w:lang w:val="fr-CA"/>
        </w:rPr>
      </w:pPr>
      <w:r>
        <w:rPr>
          <w:lang w:val="fr-CA"/>
        </w:rPr>
        <w:t>L</w:t>
      </w:r>
      <w:r w:rsidR="00A628C4">
        <w:rPr>
          <w:lang w:val="fr-CA"/>
        </w:rPr>
        <w:t>’état de santé qui limite son entraînement et sa participation aux concours est d’une durée de quatre mois ou moins</w:t>
      </w:r>
      <w:r>
        <w:rPr>
          <w:lang w:val="fr-CA"/>
        </w:rPr>
        <w:t>;</w:t>
      </w:r>
      <w:r w:rsidR="00A628C4">
        <w:rPr>
          <w:lang w:val="fr-CA"/>
        </w:rPr>
        <w:t xml:space="preserve"> et</w:t>
      </w:r>
    </w:p>
    <w:p w14:paraId="7042E9A9" w14:textId="55A13D4F" w:rsidR="00A628C4" w:rsidRDefault="00346341" w:rsidP="008A5A2C">
      <w:pPr>
        <w:pStyle w:val="ListParagraph"/>
        <w:numPr>
          <w:ilvl w:val="1"/>
          <w:numId w:val="10"/>
        </w:numPr>
        <w:autoSpaceDE w:val="0"/>
        <w:autoSpaceDN w:val="0"/>
        <w:adjustRightInd w:val="0"/>
        <w:spacing w:after="0"/>
        <w:rPr>
          <w:lang w:val="fr-CA"/>
        </w:rPr>
      </w:pPr>
      <w:r>
        <w:rPr>
          <w:lang w:val="fr-CA"/>
        </w:rPr>
        <w:t>E</w:t>
      </w:r>
      <w:r w:rsidR="00B2139E">
        <w:rPr>
          <w:lang w:val="fr-CA"/>
        </w:rPr>
        <w:t xml:space="preserve">lle ou il a fourni </w:t>
      </w:r>
      <w:r w:rsidR="00A628C4">
        <w:rPr>
          <w:lang w:val="fr-CA"/>
        </w:rPr>
        <w:t xml:space="preserve">l’information nécessaire et un plan d’entraînement </w:t>
      </w:r>
      <w:r w:rsidR="00B2139E">
        <w:rPr>
          <w:lang w:val="fr-CA"/>
        </w:rPr>
        <w:t>à CE.</w:t>
      </w:r>
      <w:r w:rsidR="00A628C4">
        <w:rPr>
          <w:lang w:val="fr-CA"/>
        </w:rPr>
        <w:t xml:space="preserve"> </w:t>
      </w:r>
    </w:p>
    <w:p w14:paraId="397B8131" w14:textId="36455152" w:rsidR="00A64F10" w:rsidRPr="002F79E9" w:rsidRDefault="00A64F10" w:rsidP="007143FF">
      <w:pPr>
        <w:pStyle w:val="ListParagraph"/>
        <w:numPr>
          <w:ilvl w:val="2"/>
          <w:numId w:val="7"/>
        </w:numPr>
        <w:autoSpaceDE w:val="0"/>
        <w:autoSpaceDN w:val="0"/>
        <w:adjustRightInd w:val="0"/>
        <w:spacing w:after="0"/>
        <w:ind w:left="1134"/>
        <w:rPr>
          <w:b/>
          <w:bCs/>
          <w:lang w:val="fr-CA"/>
        </w:rPr>
      </w:pPr>
      <w:r w:rsidRPr="002F79E9">
        <w:rPr>
          <w:b/>
          <w:bCs/>
          <w:lang w:val="fr-CA"/>
        </w:rPr>
        <w:t>Diminution de l’entraînement et de la compétition à long terme pour des raisons de santé</w:t>
      </w:r>
    </w:p>
    <w:p w14:paraId="39A64E8D" w14:textId="707CD030" w:rsidR="00A628C4" w:rsidRDefault="00A628C4" w:rsidP="007143FF">
      <w:pPr>
        <w:pStyle w:val="ListParagraph"/>
        <w:autoSpaceDE w:val="0"/>
        <w:autoSpaceDN w:val="0"/>
        <w:adjustRightInd w:val="0"/>
        <w:spacing w:after="0"/>
        <w:ind w:left="1134"/>
        <w:rPr>
          <w:lang w:val="fr-CA"/>
        </w:rPr>
      </w:pPr>
      <w:r>
        <w:rPr>
          <w:lang w:val="fr-CA"/>
        </w:rPr>
        <w:t xml:space="preserve">L’athlète breveté concerné dont l’entraînement et la participation aux concours sont affectés durant plus de quatre mois en raison d’une blessure, d’une maladie ou d’une grossesse continue à recevoir l’entièreté </w:t>
      </w:r>
      <w:r w:rsidR="00B2139E">
        <w:rPr>
          <w:lang w:val="fr-CA"/>
        </w:rPr>
        <w:t>du</w:t>
      </w:r>
      <w:r>
        <w:rPr>
          <w:lang w:val="fr-CA"/>
        </w:rPr>
        <w:t xml:space="preserve"> soutien financier du PAA</w:t>
      </w:r>
      <w:r w:rsidR="00B2139E">
        <w:rPr>
          <w:lang w:val="fr-CA"/>
        </w:rPr>
        <w:t xml:space="preserve"> auquel elle ou il aurait eu droit</w:t>
      </w:r>
      <w:r>
        <w:rPr>
          <w:lang w:val="fr-CA"/>
        </w:rPr>
        <w:t xml:space="preserve"> si les conditions suivantes sont respectées :</w:t>
      </w:r>
    </w:p>
    <w:p w14:paraId="6A3BD4DB" w14:textId="77777777" w:rsidR="00346341" w:rsidRDefault="00346341" w:rsidP="00346341">
      <w:pPr>
        <w:pStyle w:val="ListParagraph"/>
        <w:numPr>
          <w:ilvl w:val="0"/>
          <w:numId w:val="29"/>
        </w:numPr>
        <w:ind w:left="1418"/>
        <w:rPr>
          <w:rFonts w:eastAsia="Times New Roman"/>
          <w:szCs w:val="22"/>
          <w:lang w:val="fr-CA"/>
        </w:rPr>
      </w:pPr>
      <w:r w:rsidRPr="00C40B93">
        <w:rPr>
          <w:rFonts w:eastAsia="Times New Roman"/>
          <w:szCs w:val="22"/>
          <w:lang w:val="fr-CA"/>
        </w:rPr>
        <w:t xml:space="preserve">L’athlète breveté s’engage par écrit à s’entraîner ou à se réadapter, ou les deux, sous la supervision de </w:t>
      </w:r>
      <w:r>
        <w:rPr>
          <w:rFonts w:eastAsia="Times New Roman"/>
          <w:szCs w:val="22"/>
          <w:lang w:val="fr-CA"/>
        </w:rPr>
        <w:t>CE</w:t>
      </w:r>
      <w:r w:rsidRPr="00C40B93">
        <w:rPr>
          <w:rFonts w:eastAsia="Times New Roman"/>
          <w:szCs w:val="22"/>
          <w:lang w:val="fr-CA"/>
        </w:rPr>
        <w:t xml:space="preserve"> ou de son représentant désigné, pour la période de temps où l’athlète est incapable de respecter son engagement en matière d’entraînement et de compétition, tel que décrit dans l’</w:t>
      </w:r>
      <w:r>
        <w:rPr>
          <w:rFonts w:eastAsia="Times New Roman"/>
          <w:szCs w:val="22"/>
          <w:lang w:val="fr-CA"/>
        </w:rPr>
        <w:t>E</w:t>
      </w:r>
      <w:r w:rsidRPr="00C40B93">
        <w:rPr>
          <w:rFonts w:eastAsia="Times New Roman"/>
          <w:szCs w:val="22"/>
          <w:lang w:val="fr-CA"/>
        </w:rPr>
        <w:t>ntente d</w:t>
      </w:r>
      <w:r>
        <w:rPr>
          <w:rFonts w:eastAsia="Times New Roman"/>
          <w:szCs w:val="22"/>
          <w:lang w:val="fr-CA"/>
        </w:rPr>
        <w:t>e l</w:t>
      </w:r>
      <w:r w:rsidRPr="00C40B93">
        <w:rPr>
          <w:rFonts w:eastAsia="Times New Roman"/>
          <w:szCs w:val="22"/>
          <w:lang w:val="fr-CA"/>
        </w:rPr>
        <w:t>’athlète</w:t>
      </w:r>
      <w:r>
        <w:rPr>
          <w:rFonts w:eastAsia="Times New Roman"/>
          <w:szCs w:val="22"/>
          <w:lang w:val="fr-CA"/>
        </w:rPr>
        <w:t xml:space="preserve"> élite</w:t>
      </w:r>
      <w:r w:rsidRPr="00C40B93">
        <w:rPr>
          <w:rFonts w:eastAsia="Times New Roman"/>
          <w:szCs w:val="22"/>
          <w:lang w:val="fr-CA"/>
        </w:rPr>
        <w:t>, à un niveau qui réduit le risque pour la santé de l’athlète et qui lui assure un retour complet à l’entraînement et à la compétition dans une forme optimale le plus tôt possible.</w:t>
      </w:r>
      <w:r w:rsidRPr="00C40B93" w:rsidDel="00C40B93">
        <w:rPr>
          <w:rFonts w:eastAsia="Times New Roman"/>
          <w:szCs w:val="22"/>
          <w:lang w:val="fr-CA"/>
        </w:rPr>
        <w:t xml:space="preserve"> </w:t>
      </w:r>
    </w:p>
    <w:p w14:paraId="12780566" w14:textId="77777777" w:rsidR="00346341" w:rsidRPr="00C40B93" w:rsidRDefault="00346341" w:rsidP="00346341">
      <w:pPr>
        <w:pStyle w:val="ListParagraph"/>
        <w:numPr>
          <w:ilvl w:val="0"/>
          <w:numId w:val="29"/>
        </w:numPr>
        <w:ind w:left="1418"/>
        <w:rPr>
          <w:rFonts w:eastAsia="Times New Roman"/>
          <w:szCs w:val="22"/>
          <w:lang w:val="fr-CA"/>
        </w:rPr>
      </w:pPr>
      <w:r w:rsidRPr="00C40B93">
        <w:rPr>
          <w:rFonts w:eastAsia="Times New Roman"/>
          <w:szCs w:val="22"/>
          <w:lang w:val="fr-CA"/>
        </w:rPr>
        <w:t>L’athlète breveté signifie par écrit son intention de revenir à l’entraînement ou à la compétition de haut niveau le plus tôt possible après la maladie, la blessure, la grossesse ou autres circonstances liées à la santé.</w:t>
      </w:r>
    </w:p>
    <w:p w14:paraId="2B59E0F7" w14:textId="77777777" w:rsidR="00346341" w:rsidRPr="00C40B93" w:rsidRDefault="00346341" w:rsidP="00346341">
      <w:pPr>
        <w:pStyle w:val="ListParagraph"/>
        <w:numPr>
          <w:ilvl w:val="0"/>
          <w:numId w:val="29"/>
        </w:numPr>
        <w:ind w:left="1418"/>
        <w:rPr>
          <w:rFonts w:eastAsia="Times New Roman"/>
          <w:szCs w:val="22"/>
          <w:lang w:val="fr-CA"/>
        </w:rPr>
      </w:pPr>
      <w:r w:rsidRPr="00C40B93">
        <w:rPr>
          <w:rFonts w:eastAsia="Times New Roman"/>
          <w:szCs w:val="22"/>
          <w:lang w:val="fr-CA"/>
        </w:rPr>
        <w:t xml:space="preserve">L’athlète concerné fournit un pronostic d’un médecin de l’équipe de </w:t>
      </w:r>
      <w:r>
        <w:rPr>
          <w:rFonts w:eastAsia="Times New Roman"/>
          <w:szCs w:val="22"/>
          <w:lang w:val="fr-CA"/>
        </w:rPr>
        <w:t>CE</w:t>
      </w:r>
      <w:r w:rsidRPr="00C40B93">
        <w:rPr>
          <w:rFonts w:eastAsia="Times New Roman"/>
          <w:szCs w:val="22"/>
          <w:lang w:val="fr-CA"/>
        </w:rPr>
        <w:t xml:space="preserve"> ou son équivalent qui est favorable au retour à l’entraînement et à la compétition de l’athlète dans son sport, au niveau de son brevet, normalement dans un délai de 8 à 12</w:t>
      </w:r>
      <w:r>
        <w:rPr>
          <w:rFonts w:eastAsia="Times New Roman"/>
          <w:szCs w:val="22"/>
          <w:lang w:val="fr-CA"/>
        </w:rPr>
        <w:t> </w:t>
      </w:r>
      <w:r w:rsidRPr="00C40B93">
        <w:rPr>
          <w:rFonts w:eastAsia="Times New Roman"/>
          <w:szCs w:val="22"/>
          <w:lang w:val="fr-CA"/>
        </w:rPr>
        <w:t>mois.</w:t>
      </w:r>
    </w:p>
    <w:p w14:paraId="2E2C23AE" w14:textId="77777777" w:rsidR="00346341" w:rsidRPr="00A64F10" w:rsidRDefault="00346341" w:rsidP="008A5A2C">
      <w:pPr>
        <w:pStyle w:val="ListParagraph"/>
        <w:autoSpaceDE w:val="0"/>
        <w:autoSpaceDN w:val="0"/>
        <w:adjustRightInd w:val="0"/>
        <w:spacing w:after="0"/>
        <w:ind w:left="1378"/>
        <w:rPr>
          <w:lang w:val="fr-CA"/>
        </w:rPr>
      </w:pPr>
    </w:p>
    <w:p w14:paraId="7ED76CE6" w14:textId="77777777" w:rsidR="00346341" w:rsidRDefault="00346341" w:rsidP="002F79E9">
      <w:pPr>
        <w:pStyle w:val="ListParagraph"/>
        <w:numPr>
          <w:ilvl w:val="1"/>
          <w:numId w:val="7"/>
        </w:numPr>
        <w:autoSpaceDE w:val="0"/>
        <w:autoSpaceDN w:val="0"/>
        <w:adjustRightInd w:val="0"/>
        <w:spacing w:after="0"/>
        <w:ind w:left="788" w:hanging="431"/>
        <w:contextualSpacing w:val="0"/>
        <w:rPr>
          <w:rFonts w:eastAsia="Times New Roman"/>
          <w:b/>
          <w:bCs/>
          <w:szCs w:val="22"/>
          <w:lang w:val="fr-CA"/>
        </w:rPr>
      </w:pPr>
      <w:r w:rsidRPr="002F79E9">
        <w:rPr>
          <w:rFonts w:eastAsia="Times New Roman"/>
          <w:b/>
          <w:bCs/>
          <w:szCs w:val="22"/>
          <w:lang w:val="fr-CA"/>
        </w:rPr>
        <w:lastRenderedPageBreak/>
        <w:t>Circonstances liées à la santé et grossesse</w:t>
      </w:r>
    </w:p>
    <w:p w14:paraId="23BC4B96" w14:textId="77777777" w:rsidR="002F79E9" w:rsidRPr="002F79E9" w:rsidRDefault="002F79E9" w:rsidP="002F79E9">
      <w:pPr>
        <w:pStyle w:val="ListParagraph"/>
        <w:autoSpaceDE w:val="0"/>
        <w:autoSpaceDN w:val="0"/>
        <w:adjustRightInd w:val="0"/>
        <w:spacing w:after="0"/>
        <w:ind w:left="788"/>
        <w:contextualSpacing w:val="0"/>
        <w:rPr>
          <w:rFonts w:eastAsia="Times New Roman"/>
          <w:b/>
          <w:bCs/>
          <w:szCs w:val="22"/>
          <w:lang w:val="fr-CA"/>
        </w:rPr>
      </w:pPr>
    </w:p>
    <w:p w14:paraId="67870F06" w14:textId="77777777" w:rsidR="00346341" w:rsidRPr="002F79E9" w:rsidRDefault="00346341" w:rsidP="002F79E9">
      <w:pPr>
        <w:pStyle w:val="ListParagraph"/>
        <w:numPr>
          <w:ilvl w:val="2"/>
          <w:numId w:val="7"/>
        </w:numPr>
        <w:autoSpaceDE w:val="0"/>
        <w:autoSpaceDN w:val="0"/>
        <w:adjustRightInd w:val="0"/>
        <w:spacing w:after="0"/>
        <w:ind w:left="1134"/>
        <w:rPr>
          <w:rFonts w:eastAsia="Times New Roman"/>
          <w:b/>
          <w:bCs/>
          <w:szCs w:val="22"/>
          <w:lang w:val="fr-CA"/>
        </w:rPr>
      </w:pPr>
      <w:r w:rsidRPr="002F79E9">
        <w:rPr>
          <w:rFonts w:eastAsia="Times New Roman"/>
          <w:b/>
          <w:bCs/>
          <w:szCs w:val="22"/>
          <w:lang w:val="fr-CA"/>
        </w:rPr>
        <w:t>Brevets de santé liés à la grossesse</w:t>
      </w:r>
    </w:p>
    <w:p w14:paraId="6F24A4BD" w14:textId="77777777" w:rsidR="00D776BD" w:rsidRDefault="00D776BD" w:rsidP="00D776BD">
      <w:pPr>
        <w:pStyle w:val="ListParagraph"/>
        <w:widowControl w:val="0"/>
        <w:autoSpaceDE w:val="0"/>
        <w:autoSpaceDN w:val="0"/>
        <w:adjustRightInd w:val="0"/>
        <w:spacing w:after="0"/>
        <w:ind w:left="360" w:right="57"/>
        <w:jc w:val="both"/>
        <w:outlineLvl w:val="0"/>
        <w:rPr>
          <w:rFonts w:eastAsia="Times New Roman"/>
          <w:szCs w:val="22"/>
          <w:lang w:val="fr-CA"/>
        </w:rPr>
      </w:pPr>
      <w:r w:rsidRPr="00D776BD">
        <w:rPr>
          <w:rFonts w:eastAsia="Times New Roman"/>
          <w:szCs w:val="22"/>
          <w:lang w:val="fr-CA"/>
        </w:rPr>
        <w:t xml:space="preserve">Canada Équestre considérera la nomination d’une athlète brevetée SR lors de la saison précédente pour un brevet de santé lié à la grossesse si les conditions suivantes sont respectées : </w:t>
      </w:r>
    </w:p>
    <w:p w14:paraId="38D54E53" w14:textId="1ED9FCD4" w:rsidR="00D776BD" w:rsidRDefault="00D776BD" w:rsidP="00D776BD">
      <w:pPr>
        <w:pStyle w:val="ListParagraph"/>
        <w:widowControl w:val="0"/>
        <w:numPr>
          <w:ilvl w:val="0"/>
          <w:numId w:val="29"/>
        </w:numPr>
        <w:autoSpaceDE w:val="0"/>
        <w:autoSpaceDN w:val="0"/>
        <w:adjustRightInd w:val="0"/>
        <w:spacing w:after="0"/>
        <w:ind w:left="1276"/>
        <w:rPr>
          <w:rFonts w:eastAsia="Times New Roman"/>
          <w:szCs w:val="22"/>
          <w:lang w:val="fr-CA"/>
        </w:rPr>
      </w:pPr>
      <w:r>
        <w:rPr>
          <w:rFonts w:eastAsia="Times New Roman"/>
          <w:szCs w:val="22"/>
          <w:lang w:val="fr-CA"/>
        </w:rPr>
        <w:t xml:space="preserve">L’athlète s’efforçait d’atteindre les performances attendues du brevet jusqu’à ce que surviennent les limitations liées à une grossesse ou à une naissance, et ses performances satisfont aux critères publiés dans l’annexe 1 pour le dressage et l’annexe 2 pour le </w:t>
      </w:r>
      <w:proofErr w:type="spellStart"/>
      <w:r>
        <w:rPr>
          <w:rFonts w:eastAsia="Times New Roman"/>
          <w:szCs w:val="22"/>
          <w:lang w:val="fr-CA"/>
        </w:rPr>
        <w:t>paradressage</w:t>
      </w:r>
      <w:proofErr w:type="spellEnd"/>
      <w:r>
        <w:rPr>
          <w:rFonts w:eastAsia="Times New Roman"/>
          <w:szCs w:val="22"/>
          <w:lang w:val="fr-CA"/>
        </w:rPr>
        <w:t xml:space="preserve"> (critères pour les brevets seniors nationaux et internationaux), tels que définis par le </w:t>
      </w:r>
      <w:r w:rsidRPr="00A95370">
        <w:rPr>
          <w:rFonts w:eastAsia="Times New Roman"/>
          <w:szCs w:val="22"/>
          <w:lang w:val="fr-CA"/>
        </w:rPr>
        <w:t>groupe consultatif sur la haute performance</w:t>
      </w:r>
      <w:r>
        <w:rPr>
          <w:rFonts w:eastAsia="Times New Roman"/>
          <w:szCs w:val="22"/>
          <w:lang w:val="fr-CA"/>
        </w:rPr>
        <w:t>.</w:t>
      </w:r>
    </w:p>
    <w:p w14:paraId="6A2A871D" w14:textId="0204FCA0" w:rsidR="00D776BD" w:rsidRDefault="00D776BD" w:rsidP="00D776BD">
      <w:pPr>
        <w:pStyle w:val="ListParagraph"/>
        <w:widowControl w:val="0"/>
        <w:numPr>
          <w:ilvl w:val="0"/>
          <w:numId w:val="29"/>
        </w:numPr>
        <w:autoSpaceDE w:val="0"/>
        <w:autoSpaceDN w:val="0"/>
        <w:adjustRightInd w:val="0"/>
        <w:spacing w:after="0"/>
        <w:ind w:left="1276"/>
        <w:rPr>
          <w:rFonts w:eastAsia="Times New Roman"/>
          <w:szCs w:val="22"/>
          <w:lang w:val="fr-CA"/>
        </w:rPr>
      </w:pPr>
      <w:r>
        <w:rPr>
          <w:rFonts w:eastAsia="Times New Roman"/>
          <w:szCs w:val="22"/>
          <w:lang w:val="fr-CA"/>
        </w:rPr>
        <w:t>L’athlète confirme par écrit que son intention est de revenir à l’entraînement et à la compétition lorsque son état de santé le permettra.</w:t>
      </w:r>
    </w:p>
    <w:p w14:paraId="123A042A" w14:textId="77777777" w:rsidR="00D776BD" w:rsidRDefault="00D776BD" w:rsidP="00D776BD">
      <w:pPr>
        <w:widowControl w:val="0"/>
        <w:autoSpaceDE w:val="0"/>
        <w:autoSpaceDN w:val="0"/>
        <w:adjustRightInd w:val="0"/>
        <w:spacing w:after="0"/>
        <w:rPr>
          <w:rFonts w:eastAsia="Times New Roman"/>
          <w:szCs w:val="22"/>
          <w:lang w:val="fr-CA"/>
        </w:rPr>
      </w:pPr>
    </w:p>
    <w:p w14:paraId="23187F99" w14:textId="35E46FEA" w:rsidR="00D776BD" w:rsidRDefault="00D776BD" w:rsidP="002F79E9">
      <w:pPr>
        <w:pStyle w:val="ListParagraph"/>
        <w:widowControl w:val="0"/>
        <w:autoSpaceDE w:val="0"/>
        <w:autoSpaceDN w:val="0"/>
        <w:adjustRightInd w:val="0"/>
        <w:spacing w:after="0"/>
        <w:ind w:left="360" w:right="57"/>
        <w:jc w:val="both"/>
        <w:outlineLvl w:val="0"/>
        <w:rPr>
          <w:rFonts w:eastAsia="Times New Roman"/>
          <w:szCs w:val="22"/>
          <w:lang w:val="fr-CA"/>
        </w:rPr>
      </w:pPr>
      <w:r>
        <w:rPr>
          <w:rFonts w:eastAsia="Times New Roman"/>
          <w:szCs w:val="22"/>
          <w:lang w:val="fr-CA"/>
        </w:rPr>
        <w:t>Autres renseignements portant sur les brevets de santé liés à la grossesse, provenant de Sport Canada :</w:t>
      </w:r>
    </w:p>
    <w:p w14:paraId="289FC5B2" w14:textId="64CD5FE3" w:rsidR="00D776BD" w:rsidRPr="002F79E9" w:rsidRDefault="00D776BD" w:rsidP="002F79E9">
      <w:pPr>
        <w:pStyle w:val="ListParagraph"/>
        <w:widowControl w:val="0"/>
        <w:numPr>
          <w:ilvl w:val="0"/>
          <w:numId w:val="29"/>
        </w:numPr>
        <w:autoSpaceDE w:val="0"/>
        <w:autoSpaceDN w:val="0"/>
        <w:adjustRightInd w:val="0"/>
        <w:spacing w:after="0"/>
        <w:ind w:left="1276"/>
        <w:rPr>
          <w:rFonts w:eastAsia="Times New Roman"/>
          <w:szCs w:val="22"/>
          <w:lang w:val="fr-CA"/>
        </w:rPr>
      </w:pPr>
      <w:r w:rsidRPr="008A5A2C">
        <w:rPr>
          <w:rFonts w:eastAsia="Times New Roman"/>
          <w:szCs w:val="22"/>
          <w:lang w:val="fr-CA"/>
        </w:rPr>
        <w:t>Le PAA soutiendra, au cas par cas, les disciplines sportives des ONS ayant un quota de PAA attribué qui recommandent une athlète pour un brevet de santé spécifiquement lié à la grossesse au niveau senior (SR), et qui ont une priorité pour les circonstances liées à la santé dans leurs critères spécifiques au sport pour les athlètes de niveau SR, mais qui n’ont pas le quota nécessaire pour pouvoir breveter cette athlète dans leur ordre de priorité pour le cycle de brevets à venir.</w:t>
      </w:r>
    </w:p>
    <w:p w14:paraId="2A9BC90A" w14:textId="125F73EC" w:rsidR="00D776BD" w:rsidRPr="002F79E9" w:rsidRDefault="00D776BD" w:rsidP="002F79E9">
      <w:pPr>
        <w:pStyle w:val="ListParagraph"/>
        <w:widowControl w:val="0"/>
        <w:numPr>
          <w:ilvl w:val="0"/>
          <w:numId w:val="29"/>
        </w:numPr>
        <w:autoSpaceDE w:val="0"/>
        <w:autoSpaceDN w:val="0"/>
        <w:adjustRightInd w:val="0"/>
        <w:spacing w:after="0"/>
        <w:ind w:left="1276"/>
        <w:rPr>
          <w:rFonts w:eastAsia="Times New Roman"/>
          <w:szCs w:val="22"/>
          <w:lang w:val="fr-CA"/>
        </w:rPr>
      </w:pPr>
      <w:r>
        <w:rPr>
          <w:rFonts w:eastAsia="Times New Roman"/>
          <w:szCs w:val="22"/>
          <w:lang w:val="fr-CA"/>
        </w:rPr>
        <w:t>L</w:t>
      </w:r>
      <w:r w:rsidRPr="00B439CA">
        <w:rPr>
          <w:rFonts w:eastAsia="Times New Roman"/>
          <w:szCs w:val="22"/>
          <w:lang w:val="fr-CA"/>
        </w:rPr>
        <w:t>e PAA soutiendra un ONS avec un brevet de santé lié à une grossesse au niveau SR en plus du quota de brevets de l’ONS si l’athlète remplit les conditions décrites ci-dessus et qu’elle est recommandé</w:t>
      </w:r>
      <w:r>
        <w:rPr>
          <w:rFonts w:eastAsia="Times New Roman"/>
          <w:szCs w:val="22"/>
          <w:lang w:val="fr-CA"/>
        </w:rPr>
        <w:t>e</w:t>
      </w:r>
      <w:r w:rsidRPr="00B439CA">
        <w:rPr>
          <w:rFonts w:eastAsia="Times New Roman"/>
          <w:szCs w:val="22"/>
          <w:lang w:val="fr-CA"/>
        </w:rPr>
        <w:t xml:space="preserve"> par son ONS.</w:t>
      </w:r>
    </w:p>
    <w:p w14:paraId="357C4080" w14:textId="77777777" w:rsidR="00D776BD" w:rsidRDefault="00D776BD" w:rsidP="008A5A2C">
      <w:pPr>
        <w:pStyle w:val="ListParagraph"/>
        <w:widowControl w:val="0"/>
        <w:numPr>
          <w:ilvl w:val="0"/>
          <w:numId w:val="29"/>
        </w:numPr>
        <w:autoSpaceDE w:val="0"/>
        <w:autoSpaceDN w:val="0"/>
        <w:adjustRightInd w:val="0"/>
        <w:spacing w:after="0"/>
        <w:ind w:left="1276"/>
        <w:rPr>
          <w:rFonts w:eastAsia="Times New Roman"/>
          <w:szCs w:val="22"/>
          <w:lang w:val="fr-CA"/>
        </w:rPr>
      </w:pPr>
      <w:r>
        <w:rPr>
          <w:rFonts w:eastAsia="Times New Roman"/>
          <w:szCs w:val="22"/>
          <w:lang w:val="fr-CA"/>
        </w:rPr>
        <w:t>L</w:t>
      </w:r>
      <w:r w:rsidRPr="00B439CA">
        <w:rPr>
          <w:rFonts w:eastAsia="Times New Roman"/>
          <w:szCs w:val="22"/>
          <w:lang w:val="fr-CA"/>
        </w:rPr>
        <w:t>e PAA peut envisager d’allouer un deuxième cycle de brevet de santé lié à la grossesse en vertu de la présente section si la recommandation selon les critères du PAA spécifiques au sport n’est pas atteinte en raison de circonstances de santé prolongées liées à la grossesse et/ou à la naissance de l’enfant, et que l’ONS recommande l’athlète sur la base des principes et conditions décrits ci-dessus.</w:t>
      </w:r>
    </w:p>
    <w:p w14:paraId="7AC34D5B" w14:textId="77777777" w:rsidR="00D776BD" w:rsidRPr="00B439CA" w:rsidRDefault="00D776BD" w:rsidP="00D776BD">
      <w:pPr>
        <w:widowControl w:val="0"/>
        <w:autoSpaceDE w:val="0"/>
        <w:autoSpaceDN w:val="0"/>
        <w:adjustRightInd w:val="0"/>
        <w:spacing w:after="0"/>
        <w:ind w:left="720"/>
        <w:rPr>
          <w:rFonts w:eastAsia="Times New Roman"/>
          <w:szCs w:val="22"/>
          <w:lang w:val="fr-CA"/>
        </w:rPr>
      </w:pPr>
    </w:p>
    <w:p w14:paraId="317B9A9D" w14:textId="77777777" w:rsidR="00D776BD" w:rsidRDefault="00D776BD" w:rsidP="002F79E9">
      <w:pPr>
        <w:pStyle w:val="ListParagraph"/>
        <w:widowControl w:val="0"/>
        <w:autoSpaceDE w:val="0"/>
        <w:autoSpaceDN w:val="0"/>
        <w:adjustRightInd w:val="0"/>
        <w:spacing w:after="0"/>
        <w:ind w:left="360" w:right="57"/>
        <w:jc w:val="both"/>
        <w:outlineLvl w:val="0"/>
        <w:rPr>
          <w:rFonts w:eastAsia="Times New Roman"/>
          <w:szCs w:val="22"/>
          <w:lang w:val="fr-CA"/>
        </w:rPr>
      </w:pPr>
      <w:r w:rsidRPr="00B439CA">
        <w:rPr>
          <w:rFonts w:eastAsia="Times New Roman"/>
          <w:szCs w:val="22"/>
          <w:lang w:val="fr-CA"/>
        </w:rPr>
        <w:t>Si, après deux cycles de brevet de santé en raison d’une grossesse, l’athlète n’est pas en mesure de satisfaire aux critères du PAA spécifique au sport, l’athlète sera exclue et devra satisfaire aux normes spécifiques au sport pour le cycle qui suit.</w:t>
      </w:r>
    </w:p>
    <w:p w14:paraId="6DE74AEE" w14:textId="77777777" w:rsidR="00D776BD" w:rsidRPr="00B439CA" w:rsidRDefault="00D776BD" w:rsidP="00D776BD">
      <w:pPr>
        <w:widowControl w:val="0"/>
        <w:autoSpaceDE w:val="0"/>
        <w:autoSpaceDN w:val="0"/>
        <w:adjustRightInd w:val="0"/>
        <w:spacing w:after="0"/>
        <w:ind w:left="720"/>
        <w:rPr>
          <w:rFonts w:eastAsia="Times New Roman"/>
          <w:szCs w:val="22"/>
          <w:lang w:val="fr-CA"/>
        </w:rPr>
      </w:pPr>
    </w:p>
    <w:p w14:paraId="5D327AC1" w14:textId="77777777" w:rsidR="00D776BD" w:rsidRPr="00B439CA" w:rsidRDefault="00D776BD" w:rsidP="002F79E9">
      <w:pPr>
        <w:pStyle w:val="ListParagraph"/>
        <w:widowControl w:val="0"/>
        <w:autoSpaceDE w:val="0"/>
        <w:autoSpaceDN w:val="0"/>
        <w:adjustRightInd w:val="0"/>
        <w:spacing w:after="0"/>
        <w:ind w:left="360" w:right="57"/>
        <w:jc w:val="both"/>
        <w:outlineLvl w:val="0"/>
        <w:rPr>
          <w:rFonts w:eastAsia="Times New Roman"/>
          <w:szCs w:val="22"/>
          <w:lang w:val="fr-CA"/>
        </w:rPr>
      </w:pPr>
      <w:r w:rsidRPr="00B439CA">
        <w:rPr>
          <w:rFonts w:eastAsia="Times New Roman"/>
          <w:szCs w:val="22"/>
          <w:lang w:val="fr-CA"/>
        </w:rPr>
        <w:t>Autres considérations</w:t>
      </w:r>
      <w:r>
        <w:rPr>
          <w:rFonts w:eastAsia="Times New Roman"/>
          <w:szCs w:val="22"/>
          <w:lang w:val="fr-CA"/>
        </w:rPr>
        <w:t> </w:t>
      </w:r>
      <w:r w:rsidRPr="00B439CA">
        <w:rPr>
          <w:rFonts w:eastAsia="Times New Roman"/>
          <w:szCs w:val="22"/>
          <w:lang w:val="fr-CA"/>
        </w:rPr>
        <w:t>:</w:t>
      </w:r>
    </w:p>
    <w:p w14:paraId="749C2656" w14:textId="77777777" w:rsidR="00D776BD" w:rsidRPr="00B439CA" w:rsidRDefault="00D776BD" w:rsidP="00D776BD">
      <w:pPr>
        <w:widowControl w:val="0"/>
        <w:numPr>
          <w:ilvl w:val="0"/>
          <w:numId w:val="31"/>
        </w:numPr>
        <w:autoSpaceDE w:val="0"/>
        <w:autoSpaceDN w:val="0"/>
        <w:adjustRightInd w:val="0"/>
        <w:spacing w:after="0"/>
        <w:rPr>
          <w:rFonts w:eastAsia="Times New Roman"/>
          <w:szCs w:val="22"/>
          <w:lang w:val="fr-CA"/>
        </w:rPr>
      </w:pPr>
      <w:r w:rsidRPr="00B439CA">
        <w:rPr>
          <w:rFonts w:eastAsia="Times New Roman"/>
          <w:szCs w:val="22"/>
          <w:lang w:val="fr-CA"/>
        </w:rPr>
        <w:t>Un brevet de santé désigné pour une grossesse ne sera pas pris en compte dans les politiques spécifiques au sport concernant les restrictions sur le nombre d’années de brevet pour des circonstances liées à la santé au niveau SRH ou le nombre d’années consécutives de brevet pour des circonstances liées à la santé au niveau SRH;</w:t>
      </w:r>
    </w:p>
    <w:p w14:paraId="2577A47C" w14:textId="77777777" w:rsidR="00D776BD" w:rsidRPr="00B439CA" w:rsidRDefault="00D776BD" w:rsidP="00D776BD">
      <w:pPr>
        <w:widowControl w:val="0"/>
        <w:numPr>
          <w:ilvl w:val="0"/>
          <w:numId w:val="31"/>
        </w:numPr>
        <w:autoSpaceDE w:val="0"/>
        <w:autoSpaceDN w:val="0"/>
        <w:adjustRightInd w:val="0"/>
        <w:spacing w:after="0"/>
        <w:rPr>
          <w:rFonts w:eastAsia="Times New Roman"/>
          <w:szCs w:val="22"/>
          <w:lang w:val="fr-CA"/>
        </w:rPr>
      </w:pPr>
      <w:r w:rsidRPr="00B439CA">
        <w:rPr>
          <w:rFonts w:eastAsia="Times New Roman"/>
          <w:szCs w:val="22"/>
          <w:lang w:val="fr-CA"/>
        </w:rPr>
        <w:t>Un athlète qui bénéficie d’un soutien en vertu de l’article</w:t>
      </w:r>
      <w:r>
        <w:rPr>
          <w:rFonts w:eastAsia="Times New Roman"/>
          <w:szCs w:val="22"/>
          <w:lang w:val="fr-CA"/>
        </w:rPr>
        <w:t> </w:t>
      </w:r>
      <w:r w:rsidRPr="00B439CA">
        <w:rPr>
          <w:rFonts w:eastAsia="Times New Roman"/>
          <w:szCs w:val="22"/>
          <w:lang w:val="fr-CA"/>
        </w:rPr>
        <w:t xml:space="preserve">9.1.4 </w:t>
      </w:r>
      <w:r>
        <w:rPr>
          <w:rFonts w:eastAsia="Times New Roman"/>
          <w:szCs w:val="22"/>
          <w:lang w:val="fr-CA"/>
        </w:rPr>
        <w:t xml:space="preserve">de la politique du PAA de Sport Canada </w:t>
      </w:r>
      <w:r w:rsidRPr="00B439CA">
        <w:rPr>
          <w:rFonts w:eastAsia="Times New Roman"/>
          <w:szCs w:val="22"/>
          <w:lang w:val="fr-CA"/>
        </w:rPr>
        <w:t>et qui a été breveté le plus récemment au niveau SR1 peut être breveté au niveau SRH plutôt qu’au niveau SR2 pour ce cycle;</w:t>
      </w:r>
    </w:p>
    <w:p w14:paraId="79EDEA9B" w14:textId="77777777" w:rsidR="00D776BD" w:rsidRPr="00B439CA" w:rsidRDefault="00D776BD" w:rsidP="00D776BD">
      <w:pPr>
        <w:widowControl w:val="0"/>
        <w:numPr>
          <w:ilvl w:val="0"/>
          <w:numId w:val="31"/>
        </w:numPr>
        <w:autoSpaceDE w:val="0"/>
        <w:autoSpaceDN w:val="0"/>
        <w:adjustRightInd w:val="0"/>
        <w:spacing w:after="0"/>
        <w:rPr>
          <w:rFonts w:eastAsia="Times New Roman"/>
          <w:szCs w:val="22"/>
          <w:lang w:val="fr-CA"/>
        </w:rPr>
      </w:pPr>
      <w:r w:rsidRPr="00B439CA">
        <w:rPr>
          <w:rFonts w:eastAsia="Times New Roman"/>
          <w:szCs w:val="22"/>
          <w:lang w:val="fr-CA"/>
        </w:rPr>
        <w:t>La recommandation pour un brevet de santé lié à une grossesse doit clairement indiquer que l’athlète s’efforçait de satisfaire aux critères et aux engagements du programme, mais qu’elle n’a pas pu le faire directement en raison de sa grossesse;</w:t>
      </w:r>
    </w:p>
    <w:p w14:paraId="374E3A0A" w14:textId="77777777" w:rsidR="00D776BD" w:rsidRPr="00B439CA" w:rsidRDefault="00D776BD" w:rsidP="00D776BD">
      <w:pPr>
        <w:widowControl w:val="0"/>
        <w:numPr>
          <w:ilvl w:val="0"/>
          <w:numId w:val="31"/>
        </w:numPr>
        <w:autoSpaceDE w:val="0"/>
        <w:autoSpaceDN w:val="0"/>
        <w:adjustRightInd w:val="0"/>
        <w:spacing w:after="0"/>
        <w:rPr>
          <w:rFonts w:eastAsia="Times New Roman"/>
          <w:szCs w:val="22"/>
          <w:lang w:val="fr-CA"/>
        </w:rPr>
      </w:pPr>
      <w:r w:rsidRPr="00B439CA">
        <w:rPr>
          <w:rFonts w:eastAsia="Times New Roman"/>
          <w:szCs w:val="22"/>
          <w:lang w:val="fr-CA"/>
        </w:rPr>
        <w:t>La recommandation pour un brevet de santé lié à une grossesse par le biais du quota soutenu par le PAA conformément à la section</w:t>
      </w:r>
      <w:r>
        <w:rPr>
          <w:rFonts w:eastAsia="Times New Roman"/>
          <w:szCs w:val="22"/>
          <w:lang w:val="fr-CA"/>
        </w:rPr>
        <w:t> </w:t>
      </w:r>
      <w:r w:rsidRPr="00B439CA">
        <w:rPr>
          <w:rFonts w:eastAsia="Times New Roman"/>
          <w:szCs w:val="22"/>
          <w:lang w:val="fr-CA"/>
        </w:rPr>
        <w:t>9.1.4 doit être initié</w:t>
      </w:r>
      <w:r>
        <w:rPr>
          <w:rFonts w:eastAsia="Times New Roman"/>
          <w:szCs w:val="22"/>
          <w:lang w:val="fr-CA"/>
        </w:rPr>
        <w:t>e</w:t>
      </w:r>
      <w:r w:rsidRPr="00B439CA">
        <w:rPr>
          <w:rFonts w:eastAsia="Times New Roman"/>
          <w:szCs w:val="22"/>
          <w:lang w:val="fr-CA"/>
        </w:rPr>
        <w:t xml:space="preserve"> et soutenue par </w:t>
      </w:r>
      <w:r>
        <w:rPr>
          <w:rFonts w:eastAsia="Times New Roman"/>
          <w:szCs w:val="22"/>
          <w:lang w:val="fr-CA"/>
        </w:rPr>
        <w:t>Canada Équestre</w:t>
      </w:r>
      <w:r w:rsidRPr="00B439CA">
        <w:rPr>
          <w:rFonts w:eastAsia="Times New Roman"/>
          <w:szCs w:val="22"/>
          <w:lang w:val="fr-CA"/>
        </w:rPr>
        <w:t>, comme toutes les autres recommandations, et être surveillée conformément à la section</w:t>
      </w:r>
      <w:r>
        <w:rPr>
          <w:rFonts w:eastAsia="Times New Roman"/>
          <w:szCs w:val="22"/>
          <w:lang w:val="fr-CA"/>
        </w:rPr>
        <w:t> </w:t>
      </w:r>
      <w:r w:rsidRPr="00B439CA">
        <w:rPr>
          <w:rFonts w:eastAsia="Times New Roman"/>
          <w:szCs w:val="22"/>
          <w:lang w:val="fr-CA"/>
        </w:rPr>
        <w:t xml:space="preserve">9 de </w:t>
      </w:r>
      <w:r>
        <w:rPr>
          <w:rFonts w:eastAsia="Times New Roman"/>
          <w:szCs w:val="22"/>
          <w:lang w:val="fr-CA"/>
        </w:rPr>
        <w:t>la</w:t>
      </w:r>
      <w:r w:rsidRPr="00B439CA">
        <w:rPr>
          <w:rFonts w:eastAsia="Times New Roman"/>
          <w:szCs w:val="22"/>
          <w:lang w:val="fr-CA"/>
        </w:rPr>
        <w:t xml:space="preserve"> politique</w:t>
      </w:r>
      <w:r>
        <w:rPr>
          <w:rFonts w:eastAsia="Times New Roman"/>
          <w:szCs w:val="22"/>
          <w:lang w:val="fr-CA"/>
        </w:rPr>
        <w:t xml:space="preserve"> du PAA de Sport Canada.</w:t>
      </w:r>
    </w:p>
    <w:p w14:paraId="11760DE3" w14:textId="77777777" w:rsidR="00D776BD" w:rsidRPr="008A5A2C" w:rsidRDefault="00D776BD" w:rsidP="008A5A2C">
      <w:pPr>
        <w:widowControl w:val="0"/>
        <w:autoSpaceDE w:val="0"/>
        <w:autoSpaceDN w:val="0"/>
        <w:adjustRightInd w:val="0"/>
        <w:spacing w:after="0"/>
        <w:rPr>
          <w:rFonts w:eastAsia="Times New Roman"/>
          <w:szCs w:val="22"/>
          <w:lang w:val="fr-CA"/>
        </w:rPr>
      </w:pPr>
    </w:p>
    <w:p w14:paraId="5945606A" w14:textId="77777777" w:rsidR="00D776BD" w:rsidRPr="00D776BD" w:rsidRDefault="00D776BD" w:rsidP="008A5A2C">
      <w:pPr>
        <w:pStyle w:val="ListParagraph"/>
        <w:widowControl w:val="0"/>
        <w:autoSpaceDE w:val="0"/>
        <w:autoSpaceDN w:val="0"/>
        <w:adjustRightInd w:val="0"/>
        <w:spacing w:after="0"/>
        <w:ind w:left="360" w:right="57"/>
        <w:jc w:val="both"/>
        <w:outlineLvl w:val="0"/>
        <w:rPr>
          <w:rFonts w:eastAsia="Times New Roman"/>
          <w:szCs w:val="22"/>
          <w:lang w:val="fr-CA"/>
        </w:rPr>
      </w:pPr>
    </w:p>
    <w:p w14:paraId="4D749F91" w14:textId="77777777" w:rsidR="00346341" w:rsidRPr="00660012" w:rsidRDefault="00346341" w:rsidP="008A5A2C">
      <w:pPr>
        <w:widowControl w:val="0"/>
        <w:autoSpaceDE w:val="0"/>
        <w:autoSpaceDN w:val="0"/>
        <w:adjustRightInd w:val="0"/>
        <w:spacing w:after="0"/>
        <w:ind w:left="2520" w:right="57"/>
        <w:contextualSpacing/>
        <w:jc w:val="both"/>
        <w:outlineLvl w:val="0"/>
        <w:rPr>
          <w:rFonts w:eastAsia="Times New Roman"/>
          <w:i/>
          <w:iCs/>
          <w:szCs w:val="22"/>
          <w:lang w:val="fr-CA"/>
        </w:rPr>
      </w:pPr>
    </w:p>
    <w:p w14:paraId="436D81FB" w14:textId="5D2A50BB" w:rsidR="00346341" w:rsidRPr="002F79E9" w:rsidRDefault="00346341" w:rsidP="002F79E9">
      <w:pPr>
        <w:pStyle w:val="ListParagraph"/>
        <w:numPr>
          <w:ilvl w:val="2"/>
          <w:numId w:val="7"/>
        </w:numPr>
        <w:autoSpaceDE w:val="0"/>
        <w:autoSpaceDN w:val="0"/>
        <w:adjustRightInd w:val="0"/>
        <w:spacing w:after="0"/>
        <w:ind w:left="1134"/>
        <w:rPr>
          <w:rFonts w:eastAsia="Times New Roman"/>
          <w:b/>
          <w:bCs/>
          <w:szCs w:val="22"/>
          <w:lang w:val="fr-CA"/>
        </w:rPr>
      </w:pPr>
      <w:r w:rsidRPr="002F79E9">
        <w:rPr>
          <w:rFonts w:eastAsia="Times New Roman"/>
          <w:b/>
          <w:bCs/>
          <w:szCs w:val="22"/>
          <w:lang w:val="fr-CA"/>
        </w:rPr>
        <w:t>Brevets de santé liés à une blessure ou à une maladie</w:t>
      </w:r>
    </w:p>
    <w:p w14:paraId="7CCD4B53" w14:textId="5DEB19FD" w:rsidR="00A64F10" w:rsidRPr="008A5A2C" w:rsidRDefault="00A64F10" w:rsidP="002F79E9">
      <w:pPr>
        <w:pStyle w:val="ListParagraph"/>
        <w:widowControl w:val="0"/>
        <w:autoSpaceDE w:val="0"/>
        <w:autoSpaceDN w:val="0"/>
        <w:adjustRightInd w:val="0"/>
        <w:spacing w:after="0"/>
        <w:ind w:left="360" w:right="57"/>
        <w:jc w:val="both"/>
        <w:outlineLvl w:val="0"/>
        <w:rPr>
          <w:rFonts w:eastAsia="Times New Roman"/>
          <w:szCs w:val="22"/>
          <w:lang w:val="fr-CA"/>
        </w:rPr>
      </w:pPr>
      <w:r w:rsidRPr="00346341">
        <w:rPr>
          <w:lang w:val="fr-CA"/>
        </w:rPr>
        <w:t>Une ou un athlète breveté qui n’a pas atteint les critères de renouvellement à la fin du cycle de leur brevet pour des raisons de santé uniquement peut être pris en compte pour une nouvelle sélection pour la prochaine année, sous les conditions suivantes :</w:t>
      </w:r>
    </w:p>
    <w:p w14:paraId="1FF37D4B" w14:textId="739AD024" w:rsidR="001B60DB" w:rsidRDefault="00D757D0" w:rsidP="007143FF">
      <w:pPr>
        <w:pStyle w:val="ListParagraph"/>
        <w:numPr>
          <w:ilvl w:val="0"/>
          <w:numId w:val="28"/>
        </w:numPr>
        <w:autoSpaceDE w:val="0"/>
        <w:autoSpaceDN w:val="0"/>
        <w:adjustRightInd w:val="0"/>
        <w:spacing w:after="0"/>
        <w:ind w:left="1321" w:hanging="357"/>
        <w:contextualSpacing w:val="0"/>
        <w:rPr>
          <w:szCs w:val="22"/>
          <w:lang w:val="fr-CA"/>
        </w:rPr>
      </w:pPr>
      <w:r>
        <w:rPr>
          <w:szCs w:val="22"/>
          <w:lang w:val="fr-CA"/>
        </w:rPr>
        <w:t>Il y a suffisamment d’argent de disponible selon les priorités de sélection énumérées à l’article</w:t>
      </w:r>
      <w:r w:rsidR="00025528">
        <w:rPr>
          <w:szCs w:val="22"/>
          <w:lang w:val="fr-CA"/>
        </w:rPr>
        <w:t> </w:t>
      </w:r>
      <w:r>
        <w:rPr>
          <w:szCs w:val="22"/>
          <w:lang w:val="fr-CA"/>
        </w:rPr>
        <w:t>4.</w:t>
      </w:r>
    </w:p>
    <w:p w14:paraId="2B812BE5" w14:textId="77777777" w:rsidR="00346341" w:rsidRPr="00235FCF" w:rsidRDefault="00346341" w:rsidP="00346341">
      <w:pPr>
        <w:widowControl w:val="0"/>
        <w:numPr>
          <w:ilvl w:val="0"/>
          <w:numId w:val="28"/>
        </w:numPr>
        <w:autoSpaceDE w:val="0"/>
        <w:autoSpaceDN w:val="0"/>
        <w:adjustRightInd w:val="0"/>
        <w:spacing w:after="0"/>
        <w:ind w:left="1321" w:hanging="357"/>
        <w:rPr>
          <w:rFonts w:eastAsia="Times New Roman"/>
          <w:szCs w:val="22"/>
          <w:lang w:val="fr-CA"/>
        </w:rPr>
      </w:pPr>
      <w:r w:rsidRPr="00660012">
        <w:rPr>
          <w:rFonts w:eastAsia="Times New Roman"/>
          <w:szCs w:val="22"/>
          <w:lang w:val="fr-CA"/>
        </w:rPr>
        <w:t>L’athlète breveté a respecté toutes les exigences raisonnables d’entraînement et de réadaptation visant le retour rapide à l’entraînement et à la compétition de haut niveau tout au long de la période touchée par une blessure, une maladie, une grossesse ou un autre état de santé, ou suit actuellement un programme de réadaptation approuvé par CE.</w:t>
      </w:r>
    </w:p>
    <w:p w14:paraId="36D0977E" w14:textId="6ACA4394" w:rsidR="00D757D0" w:rsidRDefault="00E07BC7" w:rsidP="007143FF">
      <w:pPr>
        <w:pStyle w:val="ListParagraph"/>
        <w:numPr>
          <w:ilvl w:val="0"/>
          <w:numId w:val="28"/>
        </w:numPr>
        <w:autoSpaceDE w:val="0"/>
        <w:autoSpaceDN w:val="0"/>
        <w:adjustRightInd w:val="0"/>
        <w:spacing w:after="0"/>
        <w:ind w:left="1321" w:hanging="357"/>
        <w:contextualSpacing w:val="0"/>
        <w:rPr>
          <w:szCs w:val="22"/>
          <w:lang w:val="fr-CA"/>
        </w:rPr>
      </w:pPr>
      <w:r>
        <w:rPr>
          <w:szCs w:val="22"/>
          <w:lang w:val="fr-CA"/>
        </w:rPr>
        <w:t>CE considère que l’athlète breveté n’a pas pu répondre aux critères exigés par le brevet uniquement à cause d’une blessure, d’une maladie, d’une grossesse ou d’un autre état de santé.</w:t>
      </w:r>
    </w:p>
    <w:p w14:paraId="6063B12F" w14:textId="2BBC0C53" w:rsidR="00E07BC7" w:rsidRDefault="00E07BC7" w:rsidP="007143FF">
      <w:pPr>
        <w:pStyle w:val="ListParagraph"/>
        <w:numPr>
          <w:ilvl w:val="0"/>
          <w:numId w:val="28"/>
        </w:numPr>
        <w:autoSpaceDE w:val="0"/>
        <w:autoSpaceDN w:val="0"/>
        <w:adjustRightInd w:val="0"/>
        <w:spacing w:after="0"/>
        <w:ind w:left="1321" w:hanging="357"/>
        <w:contextualSpacing w:val="0"/>
        <w:rPr>
          <w:szCs w:val="22"/>
          <w:lang w:val="fr-CA"/>
        </w:rPr>
      </w:pPr>
      <w:r>
        <w:rPr>
          <w:szCs w:val="22"/>
          <w:lang w:val="fr-CA"/>
        </w:rPr>
        <w:t>CE indique par écrit, selon son évaluation technique et celle d’une ou d’un médecin de l’équipe de CE ou d’une autre personne équivalente, qu</w:t>
      </w:r>
      <w:r w:rsidR="00B2139E">
        <w:rPr>
          <w:szCs w:val="22"/>
          <w:lang w:val="fr-CA"/>
        </w:rPr>
        <w:t>’il s’attend que</w:t>
      </w:r>
      <w:r>
        <w:rPr>
          <w:szCs w:val="22"/>
          <w:lang w:val="fr-CA"/>
        </w:rPr>
        <w:t xml:space="preserve"> l’athlète breveté </w:t>
      </w:r>
      <w:r w:rsidR="00B2139E">
        <w:rPr>
          <w:szCs w:val="22"/>
          <w:lang w:val="fr-CA"/>
        </w:rPr>
        <w:t>atteigne</w:t>
      </w:r>
      <w:r>
        <w:rPr>
          <w:szCs w:val="22"/>
          <w:lang w:val="fr-CA"/>
        </w:rPr>
        <w:t xml:space="preserve"> au moins </w:t>
      </w:r>
      <w:r w:rsidR="00B2139E">
        <w:rPr>
          <w:szCs w:val="22"/>
          <w:lang w:val="fr-CA"/>
        </w:rPr>
        <w:t>les critères minimums</w:t>
      </w:r>
      <w:r>
        <w:rPr>
          <w:szCs w:val="22"/>
          <w:lang w:val="fr-CA"/>
        </w:rPr>
        <w:t xml:space="preserve"> de brevet durant la prochaine période de brevet.</w:t>
      </w:r>
    </w:p>
    <w:p w14:paraId="427E00DF" w14:textId="77777777" w:rsidR="00346341" w:rsidRPr="00A95370" w:rsidRDefault="00346341" w:rsidP="00346341">
      <w:pPr>
        <w:widowControl w:val="0"/>
        <w:numPr>
          <w:ilvl w:val="0"/>
          <w:numId w:val="28"/>
        </w:numPr>
        <w:autoSpaceDE w:val="0"/>
        <w:autoSpaceDN w:val="0"/>
        <w:adjustRightInd w:val="0"/>
        <w:spacing w:after="0"/>
        <w:ind w:left="1321" w:hanging="357"/>
        <w:rPr>
          <w:rFonts w:eastAsia="Times New Roman"/>
          <w:szCs w:val="22"/>
          <w:lang w:val="fr-CA"/>
        </w:rPr>
      </w:pPr>
      <w:r w:rsidRPr="00A95370">
        <w:rPr>
          <w:rFonts w:eastAsia="Times New Roman"/>
          <w:szCs w:val="22"/>
          <w:lang w:val="fr-CA"/>
        </w:rPr>
        <w:t xml:space="preserve">L’athlète breveté a prouvé et continue à prouver son engagement à long terme envers ses objectifs d’entraînement et de compétition de haut niveau et démontre qu’elle ou il </w:t>
      </w:r>
      <w:r>
        <w:rPr>
          <w:rFonts w:eastAsia="Times New Roman"/>
          <w:szCs w:val="22"/>
          <w:lang w:val="fr-CA"/>
        </w:rPr>
        <w:t xml:space="preserve">a l’intention de poursuivre l’entraînement et la compétition de haut niveau </w:t>
      </w:r>
      <w:r w:rsidRPr="00A95370">
        <w:rPr>
          <w:rFonts w:eastAsia="Times New Roman"/>
          <w:szCs w:val="22"/>
          <w:lang w:val="fr-CA"/>
        </w:rPr>
        <w:t>durant toute la période de brevet</w:t>
      </w:r>
      <w:r>
        <w:rPr>
          <w:rFonts w:eastAsia="Times New Roman"/>
          <w:szCs w:val="22"/>
          <w:lang w:val="fr-CA"/>
        </w:rPr>
        <w:t>,</w:t>
      </w:r>
      <w:r w:rsidRPr="00A95370">
        <w:rPr>
          <w:rFonts w:eastAsia="Times New Roman"/>
          <w:szCs w:val="22"/>
          <w:lang w:val="fr-CA"/>
        </w:rPr>
        <w:t xml:space="preserve"> même si elle ou il n’a pas réussi à atteindre tous les critères.</w:t>
      </w:r>
    </w:p>
    <w:p w14:paraId="18DEB95E" w14:textId="7B1684DC" w:rsidR="00346341" w:rsidRPr="008A5A2C" w:rsidRDefault="00346341" w:rsidP="00346341">
      <w:pPr>
        <w:widowControl w:val="0"/>
        <w:numPr>
          <w:ilvl w:val="0"/>
          <w:numId w:val="28"/>
        </w:numPr>
        <w:autoSpaceDE w:val="0"/>
        <w:autoSpaceDN w:val="0"/>
        <w:adjustRightInd w:val="0"/>
        <w:spacing w:after="0"/>
        <w:ind w:left="1321" w:hanging="357"/>
        <w:rPr>
          <w:rFonts w:eastAsia="Times New Roman"/>
          <w:szCs w:val="22"/>
          <w:lang w:val="fr-CA"/>
        </w:rPr>
      </w:pPr>
      <w:r w:rsidRPr="008A5A2C">
        <w:rPr>
          <w:rFonts w:eastAsia="Times New Roman"/>
          <w:szCs w:val="22"/>
          <w:lang w:val="fr-CA"/>
        </w:rPr>
        <w:t xml:space="preserve">Les athlètes seront classés selon leur ordre de sélection du cycle précédent de brevet et pourront recevoir du financement jusqu’à épuisement des fonds. </w:t>
      </w:r>
    </w:p>
    <w:p w14:paraId="2A4290A2" w14:textId="342DA583" w:rsidR="00E07BC7" w:rsidRPr="00F40033" w:rsidRDefault="00E07BC7" w:rsidP="002F79E9">
      <w:pPr>
        <w:pStyle w:val="ListParagraph"/>
        <w:widowControl w:val="0"/>
        <w:autoSpaceDE w:val="0"/>
        <w:autoSpaceDN w:val="0"/>
        <w:adjustRightInd w:val="0"/>
        <w:spacing w:after="0"/>
        <w:ind w:left="360" w:right="57"/>
        <w:jc w:val="both"/>
        <w:outlineLvl w:val="0"/>
        <w:rPr>
          <w:szCs w:val="22"/>
          <w:lang w:val="fr-CA"/>
        </w:rPr>
      </w:pPr>
      <w:r>
        <w:rPr>
          <w:szCs w:val="22"/>
          <w:lang w:val="fr-CA"/>
        </w:rPr>
        <w:t xml:space="preserve">Pour en savoir plus, veuillez </w:t>
      </w:r>
      <w:r w:rsidR="00346341">
        <w:rPr>
          <w:szCs w:val="22"/>
          <w:lang w:val="fr-CA"/>
        </w:rPr>
        <w:t xml:space="preserve">consulter </w:t>
      </w:r>
      <w:r>
        <w:rPr>
          <w:szCs w:val="22"/>
          <w:lang w:val="fr-CA"/>
        </w:rPr>
        <w:t>la section</w:t>
      </w:r>
      <w:r w:rsidR="00025528">
        <w:rPr>
          <w:szCs w:val="22"/>
          <w:lang w:val="fr-CA"/>
        </w:rPr>
        <w:t> </w:t>
      </w:r>
      <w:r>
        <w:rPr>
          <w:szCs w:val="22"/>
          <w:lang w:val="fr-CA"/>
        </w:rPr>
        <w:t xml:space="preserve">9 de la page </w:t>
      </w:r>
      <w:hyperlink r:id="rId15" w:history="1">
        <w:r w:rsidRPr="00AA0973">
          <w:rPr>
            <w:rStyle w:val="Hyperlink"/>
            <w:szCs w:val="22"/>
            <w:lang w:val="fr-CA"/>
          </w:rPr>
          <w:t>https://www.canada.ca/fr/patrimoine-canadien/services/financement/aide-aux-athletes/politiques-procedures.html</w:t>
        </w:r>
      </w:hyperlink>
      <w:r>
        <w:rPr>
          <w:szCs w:val="22"/>
          <w:lang w:val="fr-CA"/>
        </w:rPr>
        <w:t>.</w:t>
      </w:r>
    </w:p>
    <w:p w14:paraId="394DE4A7" w14:textId="7198ECEE" w:rsidR="00F233A0" w:rsidRPr="00F40033" w:rsidRDefault="00F233A0" w:rsidP="00F233A0">
      <w:pPr>
        <w:pStyle w:val="ListParagraph"/>
        <w:autoSpaceDE w:val="0"/>
        <w:autoSpaceDN w:val="0"/>
        <w:adjustRightInd w:val="0"/>
        <w:spacing w:after="0"/>
        <w:ind w:left="788"/>
        <w:contextualSpacing w:val="0"/>
        <w:rPr>
          <w:szCs w:val="22"/>
          <w:lang w:val="fr-CA"/>
        </w:rPr>
      </w:pPr>
    </w:p>
    <w:p w14:paraId="50AC7C32" w14:textId="6A0026C3" w:rsidR="00F233A0" w:rsidRPr="00F233A0" w:rsidRDefault="00ED5D02" w:rsidP="00F233A0">
      <w:pPr>
        <w:pStyle w:val="Heederone"/>
        <w:numPr>
          <w:ilvl w:val="0"/>
          <w:numId w:val="7"/>
        </w:numPr>
        <w:rPr>
          <w:szCs w:val="22"/>
        </w:rPr>
      </w:pPr>
      <w:bookmarkStart w:id="22" w:name="_Toc164955450"/>
      <w:bookmarkStart w:id="23" w:name="_Toc164955451"/>
      <w:bookmarkStart w:id="24" w:name="_Toc157169358"/>
      <w:bookmarkStart w:id="25" w:name="_Toc192750932"/>
      <w:bookmarkEnd w:id="22"/>
      <w:bookmarkEnd w:id="23"/>
      <w:r w:rsidRPr="00F233A0">
        <w:t>Séparation de l’athlète et de sa monture</w:t>
      </w:r>
      <w:bookmarkEnd w:id="24"/>
      <w:bookmarkEnd w:id="25"/>
    </w:p>
    <w:p w14:paraId="2C0C8E6C" w14:textId="77777777" w:rsidR="00F233A0" w:rsidRPr="00F40033" w:rsidRDefault="00F233A0" w:rsidP="00F233A0">
      <w:pPr>
        <w:pStyle w:val="ListParagraph"/>
        <w:numPr>
          <w:ilvl w:val="1"/>
          <w:numId w:val="7"/>
        </w:numPr>
        <w:autoSpaceDE w:val="0"/>
        <w:autoSpaceDN w:val="0"/>
        <w:adjustRightInd w:val="0"/>
        <w:spacing w:after="0"/>
        <w:ind w:left="709"/>
        <w:contextualSpacing w:val="0"/>
        <w:rPr>
          <w:b/>
          <w:bCs/>
          <w:iCs/>
          <w:szCs w:val="22"/>
          <w:u w:val="single"/>
          <w:lang w:val="fr-CA"/>
        </w:rPr>
      </w:pPr>
      <w:r w:rsidRPr="00F40033">
        <w:rPr>
          <w:lang w:val="fr-CA"/>
        </w:rPr>
        <w:t xml:space="preserve">Une ou un athlète breveté qui perd sa monture au niveau international pour une raison quelconque a 90 jours pour présenter un nouveau plan de partenariat de concours qui répond aux indicateurs de performance approuvés par CE. Si un partenariat de concours n’est pas établi après ce délai, CE peut recommander le retrait du brevet concerné à Sport Canada, puisque l’athlète ne peut continuer son entraînement ou le programme d’entraînement approuvé par CE avec d’autres chevaux internationaux de niveau équivalent, tel qu’énoncé à l’article 8.2. </w:t>
      </w:r>
    </w:p>
    <w:p w14:paraId="78C0879E" w14:textId="77777777" w:rsidR="00F233A0" w:rsidRPr="00F40033" w:rsidRDefault="00F233A0" w:rsidP="00F233A0">
      <w:pPr>
        <w:pStyle w:val="ListParagraph"/>
        <w:autoSpaceDE w:val="0"/>
        <w:autoSpaceDN w:val="0"/>
        <w:adjustRightInd w:val="0"/>
        <w:spacing w:after="0"/>
        <w:ind w:left="788"/>
        <w:contextualSpacing w:val="0"/>
        <w:rPr>
          <w:b/>
          <w:bCs/>
          <w:iCs/>
          <w:szCs w:val="22"/>
          <w:u w:val="single"/>
          <w:lang w:val="fr-CA"/>
        </w:rPr>
      </w:pPr>
    </w:p>
    <w:p w14:paraId="0D1FB60E" w14:textId="77777777" w:rsidR="00F233A0" w:rsidRPr="00F40033" w:rsidRDefault="00F233A0" w:rsidP="00F233A0">
      <w:pPr>
        <w:pStyle w:val="ListParagraph"/>
        <w:numPr>
          <w:ilvl w:val="1"/>
          <w:numId w:val="7"/>
        </w:numPr>
        <w:autoSpaceDE w:val="0"/>
        <w:autoSpaceDN w:val="0"/>
        <w:adjustRightInd w:val="0"/>
        <w:spacing w:after="0"/>
        <w:ind w:left="709"/>
        <w:contextualSpacing w:val="0"/>
        <w:rPr>
          <w:b/>
          <w:bCs/>
          <w:iCs/>
          <w:szCs w:val="22"/>
          <w:u w:val="single"/>
          <w:lang w:val="fr-CA"/>
        </w:rPr>
      </w:pPr>
      <w:r w:rsidRPr="00F40033">
        <w:rPr>
          <w:lang w:val="fr-CA"/>
        </w:rPr>
        <w:t xml:space="preserve">Une ou un athlète qui répond aux critères, mais qui n’a pas de cheval de niveau international au moment de la recommandation pour le prochain cycle des brevets peut être admissible à un brevet selon ses performances et évaluations antérieures. Si l’athlète reçoit un brevet, il ou elle doit présenter un partenariat de concours avec un cheval de niveau international dans les 90 jours suivant le début du nouveau cycle des brevets, selon les indicateurs de performance approuvés par CE. Si un nouveau partenariat n’est pas établi après ce délai et/ou si le partenariat ne répond pas aux indicateurs de performance établis au début du cycle des brevets, le brevet peut être retiré ou réaffecté. </w:t>
      </w:r>
    </w:p>
    <w:p w14:paraId="14980218" w14:textId="77777777" w:rsidR="00F233A0" w:rsidRPr="00F40033" w:rsidRDefault="00F233A0" w:rsidP="00F233A0">
      <w:pPr>
        <w:pStyle w:val="BodyText"/>
        <w:tabs>
          <w:tab w:val="left" w:pos="720"/>
        </w:tabs>
        <w:jc w:val="both"/>
        <w:rPr>
          <w:b/>
          <w:bCs/>
          <w:iCs/>
          <w:szCs w:val="22"/>
          <w:u w:val="single"/>
          <w:lang w:val="fr-CA"/>
        </w:rPr>
      </w:pPr>
    </w:p>
    <w:p w14:paraId="2694FF61" w14:textId="62001C6D" w:rsidR="00F233A0" w:rsidRPr="00F40033" w:rsidRDefault="00F233A0" w:rsidP="00F233A0">
      <w:pPr>
        <w:pStyle w:val="ListParagraph"/>
        <w:numPr>
          <w:ilvl w:val="1"/>
          <w:numId w:val="7"/>
        </w:numPr>
        <w:autoSpaceDE w:val="0"/>
        <w:autoSpaceDN w:val="0"/>
        <w:adjustRightInd w:val="0"/>
        <w:spacing w:after="0"/>
        <w:ind w:left="788" w:hanging="431"/>
        <w:contextualSpacing w:val="0"/>
        <w:rPr>
          <w:b/>
          <w:bCs/>
          <w:iCs/>
          <w:szCs w:val="22"/>
          <w:u w:val="single"/>
          <w:lang w:val="fr-CA"/>
        </w:rPr>
      </w:pPr>
      <w:r w:rsidRPr="00F40033">
        <w:rPr>
          <w:lang w:val="fr-CA"/>
        </w:rPr>
        <w:t xml:space="preserve">Lorsqu’un partenariat de concours ne peut être établi, CE est responsable d’intervenir auprès de l’athlète et d’informer Sport Canada de la situation en temps opportun. Dans ce cas, les </w:t>
      </w:r>
      <w:r w:rsidRPr="00F40033">
        <w:rPr>
          <w:lang w:val="fr-CA"/>
        </w:rPr>
        <w:lastRenderedPageBreak/>
        <w:t>Politiques et procédures de Sport Canada s’appliquent quant à la recommandation d’une ou un athlète breveté «</w:t>
      </w:r>
      <w:r w:rsidR="00025528">
        <w:rPr>
          <w:lang w:val="fr-CA"/>
        </w:rPr>
        <w:t> </w:t>
      </w:r>
      <w:r w:rsidRPr="00F40033">
        <w:rPr>
          <w:lang w:val="fr-CA"/>
        </w:rPr>
        <w:t>de remplacement</w:t>
      </w:r>
      <w:r w:rsidR="00025528">
        <w:rPr>
          <w:lang w:val="fr-CA"/>
        </w:rPr>
        <w:t> </w:t>
      </w:r>
      <w:r w:rsidRPr="00F40033">
        <w:rPr>
          <w:lang w:val="fr-CA"/>
        </w:rPr>
        <w:t xml:space="preserve">».   </w:t>
      </w:r>
    </w:p>
    <w:p w14:paraId="3D15E99B" w14:textId="77777777" w:rsidR="00F233A0" w:rsidRPr="00F40033" w:rsidRDefault="00F233A0" w:rsidP="00F233A0">
      <w:pPr>
        <w:pStyle w:val="BodyText"/>
        <w:tabs>
          <w:tab w:val="left" w:pos="720"/>
        </w:tabs>
        <w:jc w:val="both"/>
        <w:rPr>
          <w:b/>
          <w:iCs/>
          <w:szCs w:val="22"/>
          <w:lang w:val="fr-CA"/>
        </w:rPr>
      </w:pPr>
    </w:p>
    <w:p w14:paraId="0CAFB016" w14:textId="6BB893E3" w:rsidR="00F233A0" w:rsidRPr="00A41AB8" w:rsidRDefault="00ED5D02" w:rsidP="00F233A0">
      <w:pPr>
        <w:pStyle w:val="Heederone"/>
        <w:keepNext/>
        <w:numPr>
          <w:ilvl w:val="0"/>
          <w:numId w:val="7"/>
        </w:numPr>
        <w:rPr>
          <w:szCs w:val="22"/>
        </w:rPr>
      </w:pPr>
      <w:bookmarkStart w:id="26" w:name="_Toc157169359"/>
      <w:bookmarkStart w:id="27" w:name="_Toc192750933"/>
      <w:r>
        <w:t>Admissibilité au maintien des brevets</w:t>
      </w:r>
      <w:bookmarkEnd w:id="26"/>
      <w:bookmarkEnd w:id="27"/>
      <w:r>
        <w:t xml:space="preserve">  </w:t>
      </w:r>
    </w:p>
    <w:p w14:paraId="498FECF0" w14:textId="77777777" w:rsidR="00F233A0" w:rsidRPr="00BC08D7" w:rsidRDefault="00F233A0" w:rsidP="00F233A0">
      <w:pPr>
        <w:pStyle w:val="ListParagraph"/>
        <w:keepNext/>
        <w:numPr>
          <w:ilvl w:val="1"/>
          <w:numId w:val="7"/>
        </w:numPr>
        <w:tabs>
          <w:tab w:val="left" w:pos="900"/>
        </w:tabs>
        <w:autoSpaceDE w:val="0"/>
        <w:autoSpaceDN w:val="0"/>
        <w:adjustRightInd w:val="0"/>
        <w:spacing w:after="0"/>
        <w:ind w:left="540" w:hanging="114"/>
        <w:jc w:val="both"/>
        <w:outlineLvl w:val="0"/>
        <w:rPr>
          <w:szCs w:val="22"/>
          <w:lang w:val="fr-CA"/>
        </w:rPr>
      </w:pPr>
      <w:bookmarkStart w:id="28" w:name="_Toc157169360"/>
      <w:r w:rsidRPr="00BC08D7">
        <w:rPr>
          <w:lang w:val="fr-CA"/>
        </w:rPr>
        <w:t>Les exigences minimales d’admissibilité à l’aide financière du PAA sont les suivantes :</w:t>
      </w:r>
      <w:bookmarkEnd w:id="28"/>
    </w:p>
    <w:p w14:paraId="6D80A581" w14:textId="08A731D6" w:rsidR="00F233A0" w:rsidRPr="002F79E9" w:rsidRDefault="00F233A0" w:rsidP="002F79E9">
      <w:pPr>
        <w:pStyle w:val="ListParagraph"/>
        <w:keepNext/>
        <w:numPr>
          <w:ilvl w:val="2"/>
          <w:numId w:val="7"/>
        </w:numPr>
        <w:autoSpaceDE w:val="0"/>
        <w:autoSpaceDN w:val="0"/>
        <w:adjustRightInd w:val="0"/>
        <w:spacing w:after="0"/>
        <w:ind w:left="1417" w:hanging="697"/>
        <w:contextualSpacing w:val="0"/>
        <w:rPr>
          <w:szCs w:val="22"/>
          <w:lang w:val="fr-CA"/>
        </w:rPr>
      </w:pPr>
      <w:r w:rsidRPr="00F40033">
        <w:rPr>
          <w:lang w:val="fr-CA"/>
        </w:rPr>
        <w:t xml:space="preserve">L’athlète doit détenir un passeport canadien valide, </w:t>
      </w:r>
      <w:r w:rsidR="00D776BD">
        <w:rPr>
          <w:lang w:val="fr-CA"/>
        </w:rPr>
        <w:t xml:space="preserve">avoir </w:t>
      </w:r>
      <w:r w:rsidRPr="00F40033">
        <w:rPr>
          <w:lang w:val="fr-CA"/>
        </w:rPr>
        <w:t xml:space="preserve">la citoyenneté canadienne </w:t>
      </w:r>
      <w:r w:rsidR="00D776BD">
        <w:rPr>
          <w:lang w:val="fr-CA"/>
        </w:rPr>
        <w:t xml:space="preserve">ou avoir </w:t>
      </w:r>
      <w:r w:rsidRPr="00F40033">
        <w:rPr>
          <w:lang w:val="fr-CA"/>
        </w:rPr>
        <w:t>sa résidence permanente du Canada. Il ou elle doit également être admissible à représenter le Canada lors de grandes compétitions internationales.</w:t>
      </w:r>
    </w:p>
    <w:p w14:paraId="68206A7D" w14:textId="77777777" w:rsidR="002F79E9" w:rsidRPr="002F79E9" w:rsidRDefault="002F79E9" w:rsidP="002F79E9">
      <w:pPr>
        <w:pStyle w:val="ListParagraph"/>
        <w:keepNext/>
        <w:autoSpaceDE w:val="0"/>
        <w:autoSpaceDN w:val="0"/>
        <w:adjustRightInd w:val="0"/>
        <w:spacing w:after="0"/>
        <w:ind w:left="1417"/>
        <w:contextualSpacing w:val="0"/>
        <w:rPr>
          <w:szCs w:val="22"/>
          <w:lang w:val="fr-CA"/>
        </w:rPr>
      </w:pPr>
    </w:p>
    <w:p w14:paraId="4D145BD4" w14:textId="053153A7" w:rsidR="00F233A0" w:rsidRPr="002F79E9" w:rsidRDefault="00F233A0" w:rsidP="002F79E9">
      <w:pPr>
        <w:pStyle w:val="ListParagraph"/>
        <w:numPr>
          <w:ilvl w:val="2"/>
          <w:numId w:val="7"/>
        </w:numPr>
        <w:autoSpaceDE w:val="0"/>
        <w:autoSpaceDN w:val="0"/>
        <w:adjustRightInd w:val="0"/>
        <w:spacing w:after="0"/>
        <w:ind w:left="1417" w:hanging="697"/>
        <w:contextualSpacing w:val="0"/>
        <w:rPr>
          <w:szCs w:val="22"/>
          <w:lang w:val="fr-CA"/>
        </w:rPr>
      </w:pPr>
      <w:r w:rsidRPr="00BC08D7">
        <w:rPr>
          <w:lang w:val="fr-CA"/>
        </w:rPr>
        <w:t xml:space="preserve">L’athlète recommandée doit former un couple avec un cheval de niveau international durant le cycle des brevets. </w:t>
      </w:r>
      <w:r w:rsidRPr="00F40033">
        <w:rPr>
          <w:lang w:val="fr-CA"/>
        </w:rPr>
        <w:t>Il ou elle doit aussi concourir de façon active au niveau international et participer au PEN de CE.</w:t>
      </w:r>
    </w:p>
    <w:p w14:paraId="7E58439B" w14:textId="77777777" w:rsidR="002F79E9" w:rsidRPr="002F79E9" w:rsidRDefault="002F79E9" w:rsidP="002F79E9">
      <w:pPr>
        <w:autoSpaceDE w:val="0"/>
        <w:autoSpaceDN w:val="0"/>
        <w:adjustRightInd w:val="0"/>
        <w:spacing w:after="0"/>
        <w:rPr>
          <w:szCs w:val="22"/>
          <w:lang w:val="fr-CA"/>
        </w:rPr>
      </w:pPr>
    </w:p>
    <w:p w14:paraId="2113A7DD" w14:textId="77777777" w:rsidR="00F233A0" w:rsidRPr="00F40033" w:rsidRDefault="00F233A0" w:rsidP="00F233A0">
      <w:pPr>
        <w:pStyle w:val="ListParagraph"/>
        <w:numPr>
          <w:ilvl w:val="2"/>
          <w:numId w:val="7"/>
        </w:numPr>
        <w:autoSpaceDE w:val="0"/>
        <w:autoSpaceDN w:val="0"/>
        <w:adjustRightInd w:val="0"/>
        <w:spacing w:after="0"/>
        <w:ind w:left="1417" w:hanging="697"/>
        <w:contextualSpacing w:val="0"/>
        <w:rPr>
          <w:szCs w:val="22"/>
          <w:lang w:val="fr-CA"/>
        </w:rPr>
      </w:pPr>
      <w:r w:rsidRPr="00F40033">
        <w:rPr>
          <w:lang w:val="fr-CA"/>
        </w:rPr>
        <w:t xml:space="preserve">Si le brevet d’une ou un athlète est retiré durant le cycle des brevets, le financement restant </w:t>
      </w:r>
      <w:proofErr w:type="gramStart"/>
      <w:r w:rsidRPr="00F40033">
        <w:rPr>
          <w:lang w:val="fr-CA"/>
        </w:rPr>
        <w:t>peut être</w:t>
      </w:r>
      <w:proofErr w:type="gramEnd"/>
      <w:r w:rsidRPr="00F40033">
        <w:rPr>
          <w:lang w:val="fr-CA"/>
        </w:rPr>
        <w:t xml:space="preserve"> offert à la prochaine ou au prochain athlète admissible, conformément à l’article 3.3 (Réaffectation du financement).</w:t>
      </w:r>
    </w:p>
    <w:p w14:paraId="6F86B327" w14:textId="77777777" w:rsidR="00F233A0" w:rsidRPr="00F40033" w:rsidRDefault="00F233A0" w:rsidP="00F233A0">
      <w:pPr>
        <w:pStyle w:val="ListParagraph"/>
        <w:autoSpaceDE w:val="0"/>
        <w:autoSpaceDN w:val="0"/>
        <w:adjustRightInd w:val="0"/>
        <w:spacing w:after="0"/>
        <w:ind w:left="1417"/>
        <w:contextualSpacing w:val="0"/>
        <w:rPr>
          <w:szCs w:val="22"/>
          <w:lang w:val="fr-CA"/>
        </w:rPr>
      </w:pPr>
    </w:p>
    <w:p w14:paraId="5D06A592" w14:textId="77777777" w:rsidR="00F233A0" w:rsidRPr="00BC08D7" w:rsidRDefault="00F233A0" w:rsidP="002F79E9">
      <w:pPr>
        <w:pStyle w:val="ListParagraph"/>
        <w:keepNext/>
        <w:numPr>
          <w:ilvl w:val="1"/>
          <w:numId w:val="7"/>
        </w:numPr>
        <w:tabs>
          <w:tab w:val="left" w:pos="900"/>
        </w:tabs>
        <w:autoSpaceDE w:val="0"/>
        <w:autoSpaceDN w:val="0"/>
        <w:adjustRightInd w:val="0"/>
        <w:spacing w:after="0"/>
        <w:ind w:left="851" w:hanging="425"/>
        <w:jc w:val="both"/>
        <w:outlineLvl w:val="0"/>
        <w:rPr>
          <w:b/>
          <w:szCs w:val="22"/>
          <w:u w:val="single"/>
          <w:lang w:val="fr-CA"/>
        </w:rPr>
      </w:pPr>
      <w:r w:rsidRPr="00BC08D7">
        <w:rPr>
          <w:lang w:val="fr-CA"/>
        </w:rPr>
        <w:t>Afin de conserver son admissibilité au soutien financier du PAA, l’athlète breveté(e) doit respecter les critères suivants :</w:t>
      </w:r>
    </w:p>
    <w:p w14:paraId="1625D43D" w14:textId="4FECB8FC" w:rsidR="00F233A0" w:rsidRPr="002F79E9" w:rsidRDefault="00F233A0" w:rsidP="002F79E9">
      <w:pPr>
        <w:pStyle w:val="ListParagraph"/>
        <w:numPr>
          <w:ilvl w:val="2"/>
          <w:numId w:val="7"/>
        </w:numPr>
        <w:autoSpaceDE w:val="0"/>
        <w:autoSpaceDN w:val="0"/>
        <w:adjustRightInd w:val="0"/>
        <w:spacing w:after="0"/>
        <w:ind w:left="1417" w:hanging="697"/>
        <w:contextualSpacing w:val="0"/>
        <w:rPr>
          <w:szCs w:val="22"/>
          <w:lang w:val="fr-CA"/>
        </w:rPr>
      </w:pPr>
      <w:r w:rsidRPr="00F40033">
        <w:rPr>
          <w:lang w:val="fr-CA"/>
        </w:rPr>
        <w:t>Assister et participer à toutes les activités planifiées du PEN de CE, à moins d’une exception octroyée par CE (par exemple, l’athlète invité[e] doit assister à un camp, un événement ou une séance d’entraînement et participer à tous les programmes d’analyse de la performance).</w:t>
      </w:r>
    </w:p>
    <w:p w14:paraId="4DFF7770" w14:textId="77777777" w:rsidR="002F79E9" w:rsidRPr="002F79E9" w:rsidRDefault="002F79E9" w:rsidP="002F79E9">
      <w:pPr>
        <w:pStyle w:val="ListParagraph"/>
        <w:autoSpaceDE w:val="0"/>
        <w:autoSpaceDN w:val="0"/>
        <w:adjustRightInd w:val="0"/>
        <w:spacing w:after="0"/>
        <w:ind w:left="1417"/>
        <w:contextualSpacing w:val="0"/>
        <w:rPr>
          <w:szCs w:val="22"/>
          <w:lang w:val="fr-CA"/>
        </w:rPr>
      </w:pPr>
    </w:p>
    <w:p w14:paraId="444BE647" w14:textId="77777777" w:rsidR="00F233A0" w:rsidRPr="00F40033" w:rsidRDefault="00F233A0" w:rsidP="00F233A0">
      <w:pPr>
        <w:pStyle w:val="ListParagraph"/>
        <w:numPr>
          <w:ilvl w:val="2"/>
          <w:numId w:val="7"/>
        </w:numPr>
        <w:autoSpaceDE w:val="0"/>
        <w:autoSpaceDN w:val="0"/>
        <w:adjustRightInd w:val="0"/>
        <w:spacing w:after="0"/>
        <w:ind w:left="1417" w:hanging="697"/>
        <w:contextualSpacing w:val="0"/>
        <w:rPr>
          <w:szCs w:val="22"/>
          <w:lang w:val="fr-CA"/>
        </w:rPr>
      </w:pPr>
      <w:r w:rsidRPr="00F40033">
        <w:rPr>
          <w:lang w:val="fr-CA"/>
        </w:rPr>
        <w:t xml:space="preserve">Les athlètes détenant un brevet international senior ou un brevet national senior (SR1/SR2/SR) doivent monter un cheval de niveau international et s’être engagé(e)s à travailler au sein du PEN de CE sous la supervision de la conseillère ou du conseiller technique de la discipline, de </w:t>
      </w:r>
      <w:proofErr w:type="spellStart"/>
      <w:r w:rsidRPr="00F40033">
        <w:rPr>
          <w:lang w:val="fr-CA"/>
        </w:rPr>
        <w:t>la</w:t>
      </w:r>
      <w:proofErr w:type="spellEnd"/>
      <w:r w:rsidRPr="00F40033">
        <w:rPr>
          <w:lang w:val="fr-CA"/>
        </w:rPr>
        <w:t xml:space="preserve"> ou du gestionnaire de la discipline et/ou du groupe consultatif sur la haute performance de la discipline. Elles et ils doivent également concourir de façon active aux compétitions internationales (FEI) durant le cycle des brevets et, si elles ou ils sont sélectionnés, être disponibles pour participer à de grands concours/championnats. </w:t>
      </w:r>
    </w:p>
    <w:p w14:paraId="2ECDFB86" w14:textId="77777777" w:rsidR="00F233A0" w:rsidRPr="00F40033" w:rsidRDefault="00F233A0" w:rsidP="00F233A0">
      <w:pPr>
        <w:pStyle w:val="ListParagraph"/>
        <w:rPr>
          <w:szCs w:val="22"/>
          <w:lang w:val="fr-CA"/>
        </w:rPr>
      </w:pPr>
    </w:p>
    <w:p w14:paraId="2F371354" w14:textId="77777777" w:rsidR="00F233A0" w:rsidRPr="00F40033" w:rsidRDefault="00F233A0" w:rsidP="00F233A0">
      <w:pPr>
        <w:pStyle w:val="ListParagraph"/>
        <w:numPr>
          <w:ilvl w:val="2"/>
          <w:numId w:val="7"/>
        </w:numPr>
        <w:autoSpaceDE w:val="0"/>
        <w:autoSpaceDN w:val="0"/>
        <w:adjustRightInd w:val="0"/>
        <w:spacing w:after="0"/>
        <w:ind w:left="1417" w:hanging="697"/>
        <w:contextualSpacing w:val="0"/>
        <w:rPr>
          <w:szCs w:val="22"/>
          <w:lang w:val="fr-CA"/>
        </w:rPr>
      </w:pPr>
      <w:r w:rsidRPr="00F40033">
        <w:rPr>
          <w:lang w:val="fr-CA"/>
        </w:rPr>
        <w:t xml:space="preserve">Les athlètes détenant un brevet de développement (D) doivent monter un cheval de niveau international et s’être engagé(e)s à travailler au sein du PEN de CE sous la supervision de la conseillère ou du conseiller technique de la discipline, de </w:t>
      </w:r>
      <w:proofErr w:type="spellStart"/>
      <w:r w:rsidRPr="00F40033">
        <w:rPr>
          <w:lang w:val="fr-CA"/>
        </w:rPr>
        <w:t>la</w:t>
      </w:r>
      <w:proofErr w:type="spellEnd"/>
      <w:r w:rsidRPr="00F40033">
        <w:rPr>
          <w:lang w:val="fr-CA"/>
        </w:rPr>
        <w:t xml:space="preserve"> ou du gestionnaire de la discipline et/ou du groupe consultatif sur la haute performance de la discipline. Elles et ils doivent également concourir de façon active à des compétitions internationales durant le cycle des brevets.</w:t>
      </w:r>
    </w:p>
    <w:p w14:paraId="6EED5A93" w14:textId="77777777" w:rsidR="00F233A0" w:rsidRPr="00F40033" w:rsidRDefault="00F233A0" w:rsidP="00F233A0">
      <w:pPr>
        <w:pStyle w:val="ListParagraph"/>
        <w:rPr>
          <w:szCs w:val="22"/>
          <w:lang w:val="fr-CA"/>
        </w:rPr>
      </w:pPr>
    </w:p>
    <w:p w14:paraId="22B8AA2C" w14:textId="77777777" w:rsidR="00F233A0" w:rsidRPr="00BC08D7" w:rsidRDefault="00F233A0" w:rsidP="00F233A0">
      <w:pPr>
        <w:pStyle w:val="ListParagraph"/>
        <w:numPr>
          <w:ilvl w:val="2"/>
          <w:numId w:val="7"/>
        </w:numPr>
        <w:autoSpaceDE w:val="0"/>
        <w:autoSpaceDN w:val="0"/>
        <w:adjustRightInd w:val="0"/>
        <w:spacing w:after="0"/>
        <w:ind w:left="1417" w:hanging="697"/>
        <w:contextualSpacing w:val="0"/>
        <w:rPr>
          <w:szCs w:val="22"/>
          <w:lang w:val="fr-CA"/>
        </w:rPr>
      </w:pPr>
      <w:r w:rsidRPr="00F40033">
        <w:rPr>
          <w:lang w:val="fr-CA"/>
        </w:rPr>
        <w:t xml:space="preserve"> </w:t>
      </w:r>
      <w:r w:rsidRPr="00BC08D7">
        <w:rPr>
          <w:lang w:val="fr-CA"/>
        </w:rPr>
        <w:t>Lorsqu’une ou un athlète breveté ne peut pas signer l’Entente de l’athlète de CE ou en respecter les conditions, CE peut recommander à Sport Canada d’entamer le processus menant au retrait du brevet de l’athlète pour le reste du cycle des brevets.</w:t>
      </w:r>
    </w:p>
    <w:p w14:paraId="3EE460F8" w14:textId="77777777" w:rsidR="00F233A0" w:rsidRPr="00BC08D7" w:rsidRDefault="00F233A0" w:rsidP="00F40033">
      <w:pPr>
        <w:spacing w:after="160" w:line="259" w:lineRule="auto"/>
        <w:rPr>
          <w:szCs w:val="22"/>
          <w:lang w:val="fr-CA"/>
        </w:rPr>
      </w:pPr>
    </w:p>
    <w:p w14:paraId="5A68D3BF" w14:textId="42A84A97" w:rsidR="00F233A0" w:rsidRPr="00A41AB8" w:rsidRDefault="00ED5D02" w:rsidP="00552491">
      <w:pPr>
        <w:pStyle w:val="Heederone"/>
        <w:keepNext/>
        <w:keepLines/>
        <w:numPr>
          <w:ilvl w:val="0"/>
          <w:numId w:val="7"/>
        </w:numPr>
        <w:rPr>
          <w:szCs w:val="22"/>
        </w:rPr>
      </w:pPr>
      <w:bookmarkStart w:id="29" w:name="_Toc157169361"/>
      <w:bookmarkStart w:id="30" w:name="_Toc192750934"/>
      <w:r>
        <w:lastRenderedPageBreak/>
        <w:t>Appels</w:t>
      </w:r>
      <w:bookmarkEnd w:id="29"/>
      <w:bookmarkEnd w:id="30"/>
    </w:p>
    <w:p w14:paraId="715E9E24" w14:textId="77777777" w:rsidR="00F233A0" w:rsidRPr="00A41AB8" w:rsidRDefault="00F233A0" w:rsidP="00552491">
      <w:pPr>
        <w:pStyle w:val="ListParagraph"/>
        <w:keepNext/>
        <w:keepLines/>
        <w:numPr>
          <w:ilvl w:val="1"/>
          <w:numId w:val="7"/>
        </w:numPr>
        <w:autoSpaceDE w:val="0"/>
        <w:autoSpaceDN w:val="0"/>
        <w:adjustRightInd w:val="0"/>
        <w:spacing w:after="0"/>
        <w:ind w:left="788" w:hanging="431"/>
        <w:contextualSpacing w:val="0"/>
        <w:rPr>
          <w:szCs w:val="22"/>
        </w:rPr>
      </w:pPr>
      <w:r w:rsidRPr="00F40033">
        <w:rPr>
          <w:lang w:val="fr-CA"/>
        </w:rPr>
        <w:t>Les décisions de CE à l’égard d’une première recommandation ou d’une nouvelle recommandation au PAA ou encore d’une recommandation de retrait d’un brevet ne peuvent être portées en appel que par le biais du processus d’examen de CE, lequel comprend la présentation d’une demande au Centre de Règlement des différends sportifs du Canada (CRDSC). Les appels de décision du PAA relatives à la demande et à l’approbation des brevets (article 6) ou au retrait du statut d’athlète breveté(e) (article 11) des Politiques et procédures du PAA de Sport Canada doivent suivre le processus détaillé à l’article 13 des politiques, procédures et lignes directrices du PAA de Sport Canada.</w:t>
      </w:r>
      <w:r w:rsidRPr="00F40033">
        <w:rPr>
          <w:lang w:val="fr-CA"/>
        </w:rPr>
        <w:br/>
      </w:r>
      <w:hyperlink r:id="rId16" w:history="1">
        <w:r>
          <w:rPr>
            <w:rStyle w:val="Hyperlink"/>
          </w:rPr>
          <w:t>https://www.canada.ca/fr/patrimoine-canadien/services/financement/aide-aux-athletes.html</w:t>
        </w:r>
      </w:hyperlink>
      <w:r>
        <w:t xml:space="preserve">  </w:t>
      </w:r>
    </w:p>
    <w:p w14:paraId="55E5BB79" w14:textId="77777777" w:rsidR="00F233A0" w:rsidRPr="00A41AB8" w:rsidRDefault="00F233A0" w:rsidP="00F233A0">
      <w:pPr>
        <w:pStyle w:val="ListParagraph"/>
        <w:autoSpaceDE w:val="0"/>
        <w:autoSpaceDN w:val="0"/>
        <w:adjustRightInd w:val="0"/>
        <w:ind w:left="788"/>
        <w:contextualSpacing w:val="0"/>
        <w:rPr>
          <w:szCs w:val="22"/>
        </w:rPr>
      </w:pPr>
    </w:p>
    <w:p w14:paraId="6955ED31" w14:textId="77777777" w:rsidR="00F233A0" w:rsidRPr="00A41AB8" w:rsidRDefault="00F233A0" w:rsidP="00F233A0">
      <w:pPr>
        <w:rPr>
          <w:b/>
          <w:szCs w:val="22"/>
        </w:rPr>
      </w:pPr>
      <w:r>
        <w:br w:type="page"/>
      </w:r>
    </w:p>
    <w:p w14:paraId="15A0DE88" w14:textId="0934E9D6" w:rsidR="00F233A0" w:rsidRPr="00F233A0" w:rsidRDefault="00F233A0" w:rsidP="00F233A0">
      <w:pPr>
        <w:pStyle w:val="Heading1"/>
        <w:rPr>
          <w:color w:val="EF3B3D" w:themeColor="background1"/>
          <w:lang w:val="fr-CA" w:eastAsia="en-CA"/>
        </w:rPr>
      </w:pPr>
      <w:bookmarkStart w:id="31" w:name="_Toc192750935"/>
      <w:r w:rsidRPr="00F233A0">
        <w:rPr>
          <w:color w:val="EF3B3D" w:themeColor="background1"/>
          <w:lang w:val="fr-CA" w:eastAsia="en-CA"/>
        </w:rPr>
        <w:lastRenderedPageBreak/>
        <w:t>ANNEXE</w:t>
      </w:r>
      <w:r w:rsidRPr="00F233A0">
        <w:rPr>
          <w:rFonts w:ascii="Calibri" w:hAnsi="Calibri" w:cs="Calibri"/>
          <w:color w:val="EF3B3D" w:themeColor="background1"/>
          <w:lang w:val="fr-CA" w:eastAsia="en-CA"/>
        </w:rPr>
        <w:t> </w:t>
      </w:r>
      <w:r w:rsidRPr="00F233A0">
        <w:rPr>
          <w:color w:val="EF3B3D" w:themeColor="background1"/>
          <w:lang w:val="fr-CA" w:eastAsia="en-CA"/>
        </w:rPr>
        <w:t>1</w:t>
      </w:r>
      <w:r>
        <w:rPr>
          <w:color w:val="EF3B3D" w:themeColor="background1"/>
          <w:lang w:val="fr-CA" w:eastAsia="en-CA"/>
        </w:rPr>
        <w:br/>
      </w:r>
      <w:r w:rsidRPr="00F233A0">
        <w:rPr>
          <w:lang w:val="fr-CA" w:eastAsia="en-CA"/>
        </w:rPr>
        <w:t>SPORTS ÉQUESTRES – CRITÈRES DE L’OCTROI DES BREVETS POUR LE DRESSAGE</w:t>
      </w:r>
      <w:bookmarkEnd w:id="31"/>
    </w:p>
    <w:p w14:paraId="5785C991" w14:textId="77777777" w:rsidR="00F233A0" w:rsidRPr="00F233A0" w:rsidRDefault="00F233A0" w:rsidP="00F233A0">
      <w:pPr>
        <w:spacing w:after="0"/>
        <w:ind w:left="3240"/>
        <w:jc w:val="both"/>
        <w:rPr>
          <w:rFonts w:eastAsia="Times New Roman"/>
          <w:szCs w:val="22"/>
          <w:lang w:val="fr-CA"/>
        </w:rPr>
      </w:pPr>
    </w:p>
    <w:p w14:paraId="4292A86D" w14:textId="77777777" w:rsidR="00F233A0" w:rsidRPr="00F233A0" w:rsidRDefault="00F233A0" w:rsidP="00F233A0">
      <w:pPr>
        <w:numPr>
          <w:ilvl w:val="0"/>
          <w:numId w:val="9"/>
        </w:numPr>
        <w:autoSpaceDE w:val="0"/>
        <w:autoSpaceDN w:val="0"/>
        <w:adjustRightInd w:val="0"/>
        <w:spacing w:after="0"/>
        <w:contextualSpacing/>
        <w:jc w:val="both"/>
        <w:outlineLvl w:val="0"/>
        <w:rPr>
          <w:rFonts w:eastAsia="Times New Roman"/>
          <w:b/>
          <w:szCs w:val="22"/>
          <w:u w:val="single"/>
          <w:lang w:val="fr-CA" w:eastAsia="en-CA"/>
        </w:rPr>
      </w:pPr>
      <w:bookmarkStart w:id="32" w:name="_Toc157169362"/>
      <w:r w:rsidRPr="00F233A0">
        <w:rPr>
          <w:rFonts w:eastAsia="Times New Roman"/>
          <w:b/>
          <w:szCs w:val="24"/>
          <w:u w:val="single"/>
          <w:lang w:val="fr-CA" w:eastAsia="en-CA"/>
        </w:rPr>
        <w:t>BREVETS INTERNATIONAUX SENIORS (SR1/SR2)</w:t>
      </w:r>
      <w:bookmarkEnd w:id="32"/>
    </w:p>
    <w:p w14:paraId="0F5434E4" w14:textId="77777777" w:rsidR="00F233A0" w:rsidRPr="00F233A0" w:rsidRDefault="00F233A0" w:rsidP="00F40033">
      <w:pPr>
        <w:autoSpaceDE w:val="0"/>
        <w:autoSpaceDN w:val="0"/>
        <w:adjustRightInd w:val="0"/>
        <w:spacing w:after="0"/>
        <w:ind w:left="360"/>
        <w:contextualSpacing/>
        <w:jc w:val="both"/>
        <w:outlineLvl w:val="0"/>
        <w:rPr>
          <w:rFonts w:eastAsia="Times New Roman"/>
          <w:b/>
          <w:szCs w:val="22"/>
          <w:u w:val="single"/>
          <w:lang w:val="fr-CA" w:eastAsia="en-CA"/>
        </w:rPr>
      </w:pPr>
    </w:p>
    <w:p w14:paraId="7317B387" w14:textId="77777777" w:rsidR="00F233A0" w:rsidRPr="00F40033" w:rsidRDefault="00F233A0" w:rsidP="002F79E9">
      <w:pPr>
        <w:numPr>
          <w:ilvl w:val="1"/>
          <w:numId w:val="9"/>
        </w:numPr>
        <w:spacing w:after="0"/>
        <w:jc w:val="both"/>
        <w:rPr>
          <w:rFonts w:eastAsia="Times New Roman"/>
          <w:b/>
          <w:szCs w:val="22"/>
          <w:u w:val="single"/>
          <w:lang w:val="fr-CA" w:eastAsia="en-CA"/>
        </w:rPr>
      </w:pPr>
      <w:r w:rsidRPr="00F233A0">
        <w:rPr>
          <w:rFonts w:eastAsia="Times New Roman"/>
          <w:b/>
          <w:szCs w:val="24"/>
          <w:lang w:val="fr-CA" w:eastAsia="en-CA"/>
        </w:rPr>
        <w:t>Priorité n</w:t>
      </w:r>
      <w:r w:rsidRPr="00F233A0">
        <w:rPr>
          <w:rFonts w:eastAsia="Times New Roman"/>
          <w:b/>
          <w:szCs w:val="24"/>
          <w:vertAlign w:val="superscript"/>
          <w:lang w:val="fr-CA" w:eastAsia="en-CA"/>
        </w:rPr>
        <w:t>o</w:t>
      </w:r>
      <w:r w:rsidRPr="00F233A0">
        <w:rPr>
          <w:rFonts w:eastAsia="Times New Roman"/>
          <w:b/>
          <w:szCs w:val="24"/>
          <w:lang w:val="fr-CA" w:eastAsia="en-CA"/>
        </w:rPr>
        <w:t> 1 :</w:t>
      </w:r>
      <w:r w:rsidRPr="00F233A0">
        <w:rPr>
          <w:rFonts w:eastAsia="Times New Roman"/>
          <w:szCs w:val="24"/>
          <w:lang w:val="fr-CA" w:eastAsia="en-CA"/>
        </w:rPr>
        <w:t xml:space="preserve"> Les athlètes qui répondent aux critères de l’octroi des brevets internationaux seniors de Sport Canada ci-dessous seront admissibles aux recommandations pour les brevets SR1/SR2.</w:t>
      </w:r>
    </w:p>
    <w:p w14:paraId="6F4F29E4" w14:textId="77777777" w:rsidR="00F233A0" w:rsidRPr="00F233A0" w:rsidRDefault="00F233A0" w:rsidP="00F40033">
      <w:pPr>
        <w:spacing w:after="0" w:line="276" w:lineRule="auto"/>
        <w:ind w:left="792"/>
        <w:rPr>
          <w:rFonts w:eastAsia="Times New Roman"/>
          <w:b/>
          <w:szCs w:val="22"/>
          <w:u w:val="single"/>
          <w:lang w:val="fr-CA" w:eastAsia="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3"/>
        <w:gridCol w:w="4993"/>
      </w:tblGrid>
      <w:tr w:rsidR="00F233A0" w:rsidRPr="008A5A2C" w14:paraId="2915A096" w14:textId="77777777" w:rsidTr="00B47903">
        <w:trPr>
          <w:jc w:val="center"/>
        </w:trPr>
        <w:tc>
          <w:tcPr>
            <w:tcW w:w="9106" w:type="dxa"/>
            <w:gridSpan w:val="2"/>
          </w:tcPr>
          <w:p w14:paraId="679A64B0" w14:textId="428D6CEA" w:rsidR="00F233A0" w:rsidRPr="00F233A0" w:rsidRDefault="00F233A0" w:rsidP="00F233A0">
            <w:pPr>
              <w:spacing w:after="200"/>
              <w:jc w:val="center"/>
              <w:rPr>
                <w:rFonts w:eastAsia="Times New Roman"/>
                <w:bCs/>
                <w:szCs w:val="22"/>
                <w:lang w:val="fr-CA" w:eastAsia="en-CA"/>
              </w:rPr>
            </w:pPr>
            <w:r w:rsidRPr="00F40033">
              <w:rPr>
                <w:rFonts w:eastAsia="Times New Roman"/>
                <w:b/>
                <w:szCs w:val="24"/>
                <w:lang w:val="fr-CA" w:eastAsia="en-CA"/>
              </w:rPr>
              <w:t xml:space="preserve">Années des Championnats du monde </w:t>
            </w:r>
            <w:r w:rsidR="00D776BD">
              <w:rPr>
                <w:rFonts w:eastAsia="Times New Roman"/>
                <w:b/>
                <w:szCs w:val="24"/>
                <w:lang w:val="fr-CA" w:eastAsia="en-CA"/>
              </w:rPr>
              <w:t xml:space="preserve">(CM) </w:t>
            </w:r>
            <w:r w:rsidRPr="00F40033">
              <w:rPr>
                <w:rFonts w:eastAsia="Times New Roman"/>
                <w:b/>
                <w:szCs w:val="24"/>
                <w:lang w:val="fr-CA" w:eastAsia="en-CA"/>
              </w:rPr>
              <w:t>de la FEI et des Jeux olympiques (SR1/SR2)</w:t>
            </w:r>
          </w:p>
        </w:tc>
      </w:tr>
      <w:tr w:rsidR="00F233A0" w:rsidRPr="008A5A2C" w14:paraId="65341B61" w14:textId="77777777" w:rsidTr="00B47903">
        <w:trPr>
          <w:jc w:val="center"/>
        </w:trPr>
        <w:tc>
          <w:tcPr>
            <w:tcW w:w="4113" w:type="dxa"/>
          </w:tcPr>
          <w:p w14:paraId="3DBE5C81" w14:textId="77777777" w:rsidR="00F233A0" w:rsidRPr="00F233A0" w:rsidRDefault="00F233A0" w:rsidP="00F40033">
            <w:pPr>
              <w:spacing w:after="200"/>
              <w:ind w:left="360"/>
              <w:contextualSpacing/>
              <w:jc w:val="both"/>
              <w:rPr>
                <w:rFonts w:eastAsia="Times New Roman"/>
                <w:szCs w:val="22"/>
                <w:lang w:val="fr-CA" w:eastAsia="en-CA"/>
              </w:rPr>
            </w:pPr>
            <w:r w:rsidRPr="00F233A0">
              <w:rPr>
                <w:rFonts w:eastAsia="Times New Roman"/>
                <w:szCs w:val="24"/>
                <w:lang w:val="fr-CA" w:eastAsia="en-CA"/>
              </w:rPr>
              <w:t>Compétition par équipe</w:t>
            </w:r>
          </w:p>
        </w:tc>
        <w:tc>
          <w:tcPr>
            <w:tcW w:w="4993" w:type="dxa"/>
          </w:tcPr>
          <w:p w14:paraId="4AEF9BAD" w14:textId="77777777" w:rsidR="00F233A0" w:rsidRPr="00F233A0" w:rsidRDefault="00F233A0" w:rsidP="00F40033">
            <w:pPr>
              <w:spacing w:after="200"/>
              <w:ind w:left="360"/>
              <w:contextualSpacing/>
              <w:jc w:val="both"/>
              <w:rPr>
                <w:rFonts w:eastAsia="Times New Roman"/>
                <w:szCs w:val="22"/>
                <w:lang w:val="fr-CA" w:eastAsia="en-CA"/>
              </w:rPr>
            </w:pPr>
            <w:r w:rsidRPr="00F233A0">
              <w:rPr>
                <w:rFonts w:eastAsia="Times New Roman"/>
                <w:szCs w:val="24"/>
                <w:lang w:val="fr-CA" w:eastAsia="en-CA"/>
              </w:rPr>
              <w:t>Se classer parmi les huit (8) premières positions et dans la première moitié du classement aux Championnats du monde ou aux Jeux olympiques.</w:t>
            </w:r>
          </w:p>
        </w:tc>
      </w:tr>
      <w:tr w:rsidR="00F233A0" w:rsidRPr="008A5A2C" w14:paraId="1BDAF773" w14:textId="77777777" w:rsidTr="00B47903">
        <w:trPr>
          <w:jc w:val="center"/>
        </w:trPr>
        <w:tc>
          <w:tcPr>
            <w:tcW w:w="4113" w:type="dxa"/>
          </w:tcPr>
          <w:p w14:paraId="1B0B48C8" w14:textId="77777777" w:rsidR="00F233A0" w:rsidRPr="00F233A0" w:rsidRDefault="00F233A0" w:rsidP="00F40033">
            <w:pPr>
              <w:spacing w:after="200"/>
              <w:ind w:left="360"/>
              <w:contextualSpacing/>
              <w:jc w:val="both"/>
              <w:rPr>
                <w:rFonts w:eastAsia="Times New Roman"/>
                <w:szCs w:val="22"/>
                <w:lang w:val="fr-CA" w:eastAsia="en-CA"/>
              </w:rPr>
            </w:pPr>
            <w:r w:rsidRPr="00F233A0">
              <w:rPr>
                <w:rFonts w:eastAsia="Times New Roman"/>
                <w:szCs w:val="24"/>
                <w:lang w:val="fr-CA" w:eastAsia="en-CA"/>
              </w:rPr>
              <w:t>Compétition individuelle (reprise libre)</w:t>
            </w:r>
          </w:p>
        </w:tc>
        <w:tc>
          <w:tcPr>
            <w:tcW w:w="4993" w:type="dxa"/>
          </w:tcPr>
          <w:p w14:paraId="1AF3F3C1" w14:textId="77777777" w:rsidR="00F233A0" w:rsidRPr="00F233A0" w:rsidRDefault="00F233A0" w:rsidP="00F40033">
            <w:pPr>
              <w:spacing w:after="200"/>
              <w:ind w:left="360"/>
              <w:contextualSpacing/>
              <w:jc w:val="both"/>
              <w:rPr>
                <w:rFonts w:eastAsia="Times New Roman"/>
                <w:szCs w:val="22"/>
                <w:lang w:val="fr-CA" w:eastAsia="en-CA"/>
              </w:rPr>
            </w:pPr>
            <w:r w:rsidRPr="00F233A0">
              <w:rPr>
                <w:rFonts w:eastAsia="Times New Roman"/>
                <w:szCs w:val="24"/>
                <w:lang w:val="fr-CA" w:eastAsia="en-CA"/>
              </w:rPr>
              <w:t xml:space="preserve">Se classer parmi les huit (8) premières positions et dans la première moitié du classement aux Championnats du monde ou aux Jeux olympiques dans les épreuves avec un maximum de trois (3) participant(e)s par pays. </w:t>
            </w:r>
          </w:p>
        </w:tc>
      </w:tr>
    </w:tbl>
    <w:p w14:paraId="3A53C36E" w14:textId="77777777" w:rsidR="00F233A0" w:rsidRPr="00F233A0" w:rsidRDefault="00F233A0" w:rsidP="00F233A0">
      <w:pPr>
        <w:spacing w:after="0"/>
        <w:ind w:left="792"/>
        <w:contextualSpacing/>
        <w:jc w:val="both"/>
        <w:rPr>
          <w:rFonts w:eastAsia="Times New Roman"/>
          <w:iCs/>
          <w:szCs w:val="22"/>
          <w:lang w:val="fr-CA"/>
        </w:rPr>
      </w:pPr>
    </w:p>
    <w:p w14:paraId="3A7D25D5" w14:textId="77777777" w:rsidR="00F233A0" w:rsidRPr="00F233A0" w:rsidRDefault="00F233A0" w:rsidP="00F40033">
      <w:pPr>
        <w:numPr>
          <w:ilvl w:val="1"/>
          <w:numId w:val="9"/>
        </w:numPr>
        <w:spacing w:after="0"/>
        <w:jc w:val="both"/>
        <w:rPr>
          <w:iCs/>
          <w:szCs w:val="22"/>
          <w:lang w:val="fr-CA"/>
        </w:rPr>
      </w:pPr>
      <w:r w:rsidRPr="00F233A0">
        <w:rPr>
          <w:rFonts w:eastAsia="Times New Roman"/>
          <w:shd w:val="clear" w:color="auto" w:fill="FFFFFF"/>
          <w:lang w:val="fr-CA"/>
        </w:rPr>
        <w:t>Les athlètes qui répondent aux critères des brevets internationaux seniors peuvent habituellement être recommandé(e)s au PAA pour deux années, le brevet de la première année étant nommé SR1 et celui de la deuxième année, SR2.</w:t>
      </w:r>
      <w:r w:rsidRPr="00F233A0">
        <w:rPr>
          <w:rFonts w:eastAsia="Times New Roman"/>
          <w:b/>
          <w:shd w:val="clear" w:color="auto" w:fill="FFFFFF"/>
          <w:lang w:val="fr-CA"/>
        </w:rPr>
        <w:t xml:space="preserve"> </w:t>
      </w:r>
      <w:r w:rsidRPr="00F233A0">
        <w:rPr>
          <w:rFonts w:eastAsia="Times New Roman"/>
          <w:shd w:val="clear" w:color="auto" w:fill="FFFFFF"/>
          <w:lang w:val="fr-CA"/>
        </w:rPr>
        <w:t xml:space="preserve">Pour tous les programmes de </w:t>
      </w:r>
      <w:proofErr w:type="gramStart"/>
      <w:r w:rsidRPr="00F233A0">
        <w:rPr>
          <w:rFonts w:eastAsia="Times New Roman"/>
          <w:shd w:val="clear" w:color="auto" w:fill="FFFFFF"/>
          <w:lang w:val="fr-CA"/>
        </w:rPr>
        <w:t>CE,</w:t>
      </w:r>
      <w:r w:rsidRPr="00F233A0">
        <w:rPr>
          <w:rFonts w:eastAsia="Times New Roman"/>
          <w:b/>
          <w:shd w:val="clear" w:color="auto" w:fill="FFFFFF"/>
          <w:lang w:val="fr-CA"/>
        </w:rPr>
        <w:t>,</w:t>
      </w:r>
      <w:proofErr w:type="gramEnd"/>
      <w:r w:rsidRPr="00F233A0">
        <w:rPr>
          <w:rFonts w:eastAsia="Times New Roman"/>
          <w:b/>
          <w:shd w:val="clear" w:color="auto" w:fill="FFFFFF"/>
          <w:lang w:val="fr-CA"/>
        </w:rPr>
        <w:t xml:space="preserve"> </w:t>
      </w:r>
      <w:r w:rsidRPr="00F233A0">
        <w:rPr>
          <w:rFonts w:eastAsia="Times New Roman"/>
          <w:lang w:val="fr-CA"/>
        </w:rPr>
        <w:t>les athlètes doivent répondre aux critères du PEN</w:t>
      </w:r>
      <w:r w:rsidRPr="00F233A0">
        <w:rPr>
          <w:rFonts w:eastAsia="Times New Roman"/>
          <w:b/>
          <w:lang w:val="fr-CA"/>
        </w:rPr>
        <w:t xml:space="preserve"> </w:t>
      </w:r>
      <w:r w:rsidRPr="00F233A0">
        <w:rPr>
          <w:rFonts w:eastAsia="Times New Roman"/>
          <w:lang w:val="fr-CA"/>
        </w:rPr>
        <w:t xml:space="preserve">afin de conserver leur brevet la deuxième année (SR2).  </w:t>
      </w:r>
    </w:p>
    <w:p w14:paraId="6E21322B" w14:textId="77777777" w:rsidR="00F233A0" w:rsidRPr="00F233A0" w:rsidRDefault="00F233A0" w:rsidP="00F233A0">
      <w:pPr>
        <w:spacing w:after="0"/>
        <w:ind w:left="792"/>
        <w:jc w:val="both"/>
        <w:rPr>
          <w:rFonts w:eastAsia="Times New Roman"/>
          <w:iCs/>
          <w:szCs w:val="22"/>
          <w:lang w:val="fr-CA"/>
        </w:rPr>
      </w:pPr>
    </w:p>
    <w:p w14:paraId="0A8E9B01" w14:textId="77777777" w:rsidR="00F233A0" w:rsidRPr="00F233A0" w:rsidRDefault="00F233A0" w:rsidP="00F40033">
      <w:pPr>
        <w:numPr>
          <w:ilvl w:val="1"/>
          <w:numId w:val="9"/>
        </w:numPr>
        <w:spacing w:after="0"/>
        <w:jc w:val="both"/>
        <w:rPr>
          <w:iCs/>
          <w:szCs w:val="22"/>
          <w:lang w:val="fr-CA"/>
        </w:rPr>
      </w:pPr>
      <w:r w:rsidRPr="00F233A0">
        <w:rPr>
          <w:rFonts w:eastAsia="Times New Roman"/>
          <w:lang w:val="fr-CA"/>
        </w:rPr>
        <w:t xml:space="preserve">Si le nombre de brevets est inférieur au nombre d’athlètes répondant aux critères du brevet international senior (SR1/SR2), les athlètes ayant obtenu le meilleur classement aux Championnats du monde ou aux Jeux olympiques (JO) seront recommandé(e)s en priorité. </w:t>
      </w:r>
    </w:p>
    <w:p w14:paraId="1BDD20C0" w14:textId="77777777" w:rsidR="00F233A0" w:rsidRPr="00F233A0" w:rsidRDefault="00F233A0" w:rsidP="00F233A0">
      <w:pPr>
        <w:autoSpaceDE w:val="0"/>
        <w:autoSpaceDN w:val="0"/>
        <w:adjustRightInd w:val="0"/>
        <w:spacing w:after="200"/>
        <w:rPr>
          <w:rFonts w:eastAsia="Times New Roman"/>
          <w:b/>
          <w:szCs w:val="22"/>
          <w:u w:val="single"/>
          <w:lang w:val="fr-CA" w:eastAsia="en-CA"/>
        </w:rPr>
      </w:pPr>
    </w:p>
    <w:p w14:paraId="3DD64B60" w14:textId="77777777" w:rsidR="00F233A0" w:rsidRPr="00F233A0" w:rsidRDefault="00F233A0" w:rsidP="00F233A0">
      <w:pPr>
        <w:numPr>
          <w:ilvl w:val="0"/>
          <w:numId w:val="9"/>
        </w:numPr>
        <w:autoSpaceDE w:val="0"/>
        <w:autoSpaceDN w:val="0"/>
        <w:adjustRightInd w:val="0"/>
        <w:spacing w:after="0"/>
        <w:contextualSpacing/>
        <w:jc w:val="both"/>
        <w:outlineLvl w:val="0"/>
        <w:rPr>
          <w:rFonts w:eastAsia="Times New Roman"/>
          <w:b/>
          <w:szCs w:val="22"/>
          <w:u w:val="single"/>
          <w:lang w:val="fr-CA" w:eastAsia="en-CA"/>
        </w:rPr>
      </w:pPr>
      <w:bookmarkStart w:id="33" w:name="_Toc157169363"/>
      <w:r w:rsidRPr="00F233A0">
        <w:rPr>
          <w:rFonts w:eastAsia="Times New Roman"/>
          <w:b/>
          <w:szCs w:val="24"/>
          <w:u w:val="single"/>
          <w:lang w:val="fr-CA" w:eastAsia="en-CA"/>
        </w:rPr>
        <w:t>BREVETS NATIONAUX SENIORS (SR)</w:t>
      </w:r>
      <w:bookmarkEnd w:id="33"/>
      <w:r w:rsidRPr="00F233A0">
        <w:rPr>
          <w:rFonts w:eastAsia="Times New Roman"/>
          <w:b/>
          <w:szCs w:val="24"/>
          <w:u w:val="single"/>
          <w:lang w:val="fr-CA" w:eastAsia="en-CA"/>
        </w:rPr>
        <w:t xml:space="preserve"> </w:t>
      </w:r>
    </w:p>
    <w:p w14:paraId="61166E27" w14:textId="77777777" w:rsidR="00F233A0" w:rsidRPr="00F233A0" w:rsidRDefault="00F233A0" w:rsidP="00F40033">
      <w:pPr>
        <w:autoSpaceDE w:val="0"/>
        <w:autoSpaceDN w:val="0"/>
        <w:adjustRightInd w:val="0"/>
        <w:spacing w:after="0"/>
        <w:ind w:left="360"/>
        <w:contextualSpacing/>
        <w:jc w:val="both"/>
        <w:outlineLvl w:val="0"/>
        <w:rPr>
          <w:rFonts w:eastAsia="Times New Roman"/>
          <w:b/>
          <w:szCs w:val="22"/>
          <w:u w:val="single"/>
          <w:lang w:val="fr-CA" w:eastAsia="en-CA"/>
        </w:rPr>
      </w:pPr>
    </w:p>
    <w:p w14:paraId="348CBB90" w14:textId="355CEE4D"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2.1 Priorité n</w:t>
      </w:r>
      <w:r w:rsidRPr="00F233A0">
        <w:rPr>
          <w:rFonts w:eastAsia="Times New Roman"/>
          <w:szCs w:val="24"/>
          <w:vertAlign w:val="superscript"/>
          <w:lang w:val="fr-CA" w:eastAsia="en-CA"/>
        </w:rPr>
        <w:t>o</w:t>
      </w:r>
      <w:r w:rsidRPr="00F233A0">
        <w:rPr>
          <w:rFonts w:eastAsia="Times New Roman"/>
          <w:szCs w:val="24"/>
          <w:lang w:val="fr-CA" w:eastAsia="en-CA"/>
        </w:rPr>
        <w:t xml:space="preserve"> 2 : Les athlètes admissibles seront </w:t>
      </w:r>
      <w:proofErr w:type="gramStart"/>
      <w:r w:rsidRPr="00F233A0">
        <w:rPr>
          <w:rFonts w:eastAsia="Times New Roman"/>
          <w:szCs w:val="24"/>
          <w:lang w:val="fr-CA" w:eastAsia="en-CA"/>
        </w:rPr>
        <w:t>recommandé</w:t>
      </w:r>
      <w:proofErr w:type="gramEnd"/>
      <w:r w:rsidRPr="00F233A0">
        <w:rPr>
          <w:rFonts w:eastAsia="Times New Roman"/>
          <w:szCs w:val="24"/>
          <w:lang w:val="fr-CA" w:eastAsia="en-CA"/>
        </w:rPr>
        <w:t>(e)s pour un brevet senior (SR) en ordre décroissant selon le classement du 1</w:t>
      </w:r>
      <w:r w:rsidRPr="00F233A0">
        <w:rPr>
          <w:rFonts w:eastAsia="Times New Roman"/>
          <w:szCs w:val="24"/>
          <w:vertAlign w:val="superscript"/>
          <w:lang w:val="fr-CA" w:eastAsia="en-CA"/>
        </w:rPr>
        <w:t>er</w:t>
      </w:r>
      <w:r w:rsidRPr="00F233A0">
        <w:rPr>
          <w:rFonts w:eastAsia="Times New Roman"/>
          <w:szCs w:val="24"/>
          <w:lang w:val="fr-CA" w:eastAsia="en-CA"/>
        </w:rPr>
        <w:t> décembre du Programme de l’équipe nationale de CE (critères d</w:t>
      </w:r>
      <w:r w:rsidR="00E07BC7">
        <w:rPr>
          <w:rFonts w:eastAsia="Times New Roman"/>
          <w:szCs w:val="24"/>
          <w:lang w:val="fr-CA" w:eastAsia="en-CA"/>
        </w:rPr>
        <w:t>es brigades A et B</w:t>
      </w:r>
      <w:r w:rsidRPr="00F233A0">
        <w:rPr>
          <w:rFonts w:eastAsia="Times New Roman"/>
          <w:szCs w:val="24"/>
          <w:lang w:val="fr-CA" w:eastAsia="en-CA"/>
        </w:rPr>
        <w:t xml:space="preserve">). </w:t>
      </w:r>
    </w:p>
    <w:p w14:paraId="160464A6"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4195E5E8" w14:textId="77777777"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2.2 Le brevet senior soutient les athlètes démontrant le potentiel d’obtenir un brevet international senior.</w:t>
      </w:r>
    </w:p>
    <w:p w14:paraId="2EA1D890"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11FDD9A4" w14:textId="77777777"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 xml:space="preserve">2.3 Selon le nombre d’années maximum, on s’attend à ce que l’athlète progresse sur le plan des résultats pour conserver son brevet senior (SR), tel que décrit à l’article 5. </w:t>
      </w:r>
    </w:p>
    <w:p w14:paraId="52932D70"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7342F8C0"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r w:rsidRPr="00F233A0">
        <w:rPr>
          <w:rFonts w:eastAsia="Times New Roman"/>
          <w:szCs w:val="24"/>
          <w:lang w:val="fr-CA" w:eastAsia="en-CA"/>
        </w:rPr>
        <w:t xml:space="preserve">2.4 Les brevets seniors (SR) sont octroyés pour un cycle des brevets (une année). </w:t>
      </w:r>
    </w:p>
    <w:p w14:paraId="6B4DE07F"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25AA66FE" w14:textId="77777777" w:rsidR="00F233A0" w:rsidRPr="00F233A0" w:rsidRDefault="00F233A0" w:rsidP="00552491">
      <w:pPr>
        <w:keepNext/>
        <w:numPr>
          <w:ilvl w:val="0"/>
          <w:numId w:val="9"/>
        </w:numPr>
        <w:autoSpaceDE w:val="0"/>
        <w:autoSpaceDN w:val="0"/>
        <w:adjustRightInd w:val="0"/>
        <w:spacing w:after="0"/>
        <w:contextualSpacing/>
        <w:jc w:val="both"/>
        <w:outlineLvl w:val="0"/>
        <w:rPr>
          <w:rFonts w:eastAsia="Times New Roman"/>
          <w:b/>
          <w:szCs w:val="22"/>
          <w:u w:val="single"/>
          <w:lang w:val="fr-CA" w:eastAsia="en-CA"/>
        </w:rPr>
      </w:pPr>
      <w:r w:rsidRPr="00F233A0">
        <w:rPr>
          <w:rFonts w:eastAsia="Times New Roman"/>
          <w:b/>
          <w:szCs w:val="24"/>
          <w:u w:val="single"/>
          <w:lang w:val="fr-CA" w:eastAsia="en-CA"/>
        </w:rPr>
        <w:lastRenderedPageBreak/>
        <w:t xml:space="preserve">BREVETS DE DÉVELOPPEMENT (D) </w:t>
      </w:r>
    </w:p>
    <w:p w14:paraId="153DE5AF" w14:textId="77777777" w:rsidR="00F233A0" w:rsidRPr="00F233A0" w:rsidRDefault="00F233A0" w:rsidP="00552491">
      <w:pPr>
        <w:keepNext/>
        <w:autoSpaceDE w:val="0"/>
        <w:autoSpaceDN w:val="0"/>
        <w:adjustRightInd w:val="0"/>
        <w:spacing w:after="200"/>
        <w:ind w:firstLine="360"/>
        <w:contextualSpacing/>
        <w:jc w:val="both"/>
        <w:outlineLvl w:val="0"/>
        <w:rPr>
          <w:rFonts w:eastAsia="Times New Roman"/>
          <w:szCs w:val="24"/>
          <w:lang w:val="fr-CA" w:eastAsia="en-CA"/>
        </w:rPr>
      </w:pPr>
    </w:p>
    <w:p w14:paraId="02A12206" w14:textId="492EC3C8"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3.1 Priorité n</w:t>
      </w:r>
      <w:r w:rsidRPr="00F233A0">
        <w:rPr>
          <w:rFonts w:eastAsia="Times New Roman"/>
          <w:szCs w:val="24"/>
          <w:vertAlign w:val="superscript"/>
          <w:lang w:val="fr-CA" w:eastAsia="en-CA"/>
        </w:rPr>
        <w:t>o</w:t>
      </w:r>
      <w:r w:rsidRPr="00F233A0">
        <w:rPr>
          <w:rFonts w:eastAsia="Times New Roman"/>
          <w:szCs w:val="24"/>
          <w:lang w:val="fr-CA" w:eastAsia="en-CA"/>
        </w:rPr>
        <w:t xml:space="preserve"> 3 : Les athlètes admissibles seront </w:t>
      </w:r>
      <w:proofErr w:type="gramStart"/>
      <w:r w:rsidRPr="00F233A0">
        <w:rPr>
          <w:rFonts w:eastAsia="Times New Roman"/>
          <w:szCs w:val="24"/>
          <w:lang w:val="fr-CA" w:eastAsia="en-CA"/>
        </w:rPr>
        <w:t>recommandé</w:t>
      </w:r>
      <w:proofErr w:type="gramEnd"/>
      <w:r w:rsidRPr="00F233A0">
        <w:rPr>
          <w:rFonts w:eastAsia="Times New Roman"/>
          <w:szCs w:val="24"/>
          <w:lang w:val="fr-CA" w:eastAsia="en-CA"/>
        </w:rPr>
        <w:t>(e)s pour un brevet de développement (D) en ordre décroissant selon le classement du 1</w:t>
      </w:r>
      <w:r w:rsidRPr="00F233A0">
        <w:rPr>
          <w:rFonts w:eastAsia="Times New Roman"/>
          <w:szCs w:val="24"/>
          <w:vertAlign w:val="superscript"/>
          <w:lang w:val="fr-CA" w:eastAsia="en-CA"/>
        </w:rPr>
        <w:t>er</w:t>
      </w:r>
      <w:r w:rsidRPr="00F233A0">
        <w:rPr>
          <w:rFonts w:eastAsia="Times New Roman"/>
          <w:szCs w:val="24"/>
          <w:lang w:val="fr-CA" w:eastAsia="en-CA"/>
        </w:rPr>
        <w:t xml:space="preserve"> décembre du Programme de l’équipe nationale de CE (critères </w:t>
      </w:r>
      <w:r w:rsidR="00E07BC7">
        <w:rPr>
          <w:rFonts w:eastAsia="Times New Roman"/>
          <w:szCs w:val="24"/>
          <w:lang w:val="fr-CA" w:eastAsia="en-CA"/>
        </w:rPr>
        <w:t>des brigades A et B).</w:t>
      </w:r>
      <w:r w:rsidRPr="00F233A0">
        <w:rPr>
          <w:rFonts w:eastAsia="Times New Roman"/>
          <w:szCs w:val="24"/>
          <w:lang w:val="fr-CA" w:eastAsia="en-CA"/>
        </w:rPr>
        <w:t xml:space="preserve"> </w:t>
      </w:r>
    </w:p>
    <w:p w14:paraId="7AA30389" w14:textId="77777777" w:rsidR="00F233A0" w:rsidRPr="00F233A0" w:rsidRDefault="00F233A0" w:rsidP="00552491">
      <w:pPr>
        <w:keepNext/>
        <w:autoSpaceDE w:val="0"/>
        <w:autoSpaceDN w:val="0"/>
        <w:adjustRightInd w:val="0"/>
        <w:spacing w:after="200"/>
        <w:ind w:firstLine="360"/>
        <w:contextualSpacing/>
        <w:jc w:val="both"/>
        <w:outlineLvl w:val="0"/>
        <w:rPr>
          <w:rFonts w:eastAsia="Times New Roman"/>
          <w:szCs w:val="24"/>
          <w:lang w:val="fr-CA" w:eastAsia="en-CA"/>
        </w:rPr>
      </w:pPr>
    </w:p>
    <w:p w14:paraId="5ACBAA49"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r w:rsidRPr="00F233A0">
        <w:rPr>
          <w:rFonts w:eastAsia="Times New Roman"/>
          <w:szCs w:val="24"/>
          <w:lang w:val="fr-CA" w:eastAsia="en-CA"/>
        </w:rPr>
        <w:t>3.2 Les brevets de développement (D) sont octroyés selon les résultats internationaux.</w:t>
      </w:r>
    </w:p>
    <w:p w14:paraId="5250ABAE"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7BD70108" w14:textId="77777777"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 xml:space="preserve">3.3 Le brevet de développement (D) a pour but de soutenir le développement des athlètes qui ont démontré le potentiel d’obtenir un brevet international senior (SR1/SR2), mais qui ne sont pas encore en mesure de répondre aux critères du brevet senior (SR). </w:t>
      </w:r>
    </w:p>
    <w:p w14:paraId="024F9369"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41D6CE3B"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r w:rsidRPr="00F233A0">
        <w:rPr>
          <w:rFonts w:eastAsia="Times New Roman"/>
          <w:szCs w:val="24"/>
          <w:lang w:val="fr-CA" w:eastAsia="en-CA"/>
        </w:rPr>
        <w:t xml:space="preserve">3.4 Les brevets de développement (D) sont octroyés pour un cycle des brevets (une année). </w:t>
      </w:r>
    </w:p>
    <w:p w14:paraId="68B271EB"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6228064A" w14:textId="2219B842" w:rsidR="00F233A0" w:rsidRPr="00F233A0" w:rsidRDefault="00F233A0" w:rsidP="002F79E9">
      <w:pPr>
        <w:autoSpaceDE w:val="0"/>
        <w:autoSpaceDN w:val="0"/>
        <w:adjustRightInd w:val="0"/>
        <w:spacing w:after="200"/>
        <w:ind w:left="709" w:hanging="349"/>
        <w:contextualSpacing/>
        <w:jc w:val="both"/>
        <w:outlineLvl w:val="0"/>
        <w:rPr>
          <w:rFonts w:eastAsia="Times New Roman"/>
          <w:b/>
          <w:szCs w:val="22"/>
          <w:u w:val="single"/>
          <w:lang w:val="fr-CA" w:eastAsia="en-CA"/>
        </w:rPr>
      </w:pPr>
      <w:r w:rsidRPr="00F233A0">
        <w:rPr>
          <w:rFonts w:eastAsia="Times New Roman"/>
          <w:szCs w:val="24"/>
          <w:lang w:val="fr-CA" w:eastAsia="en-CA"/>
        </w:rPr>
        <w:t>3.5. S’il subsiste des fonds après la sélection selon les priorités n</w:t>
      </w:r>
      <w:r w:rsidRPr="00F233A0">
        <w:rPr>
          <w:rFonts w:eastAsia="Times New Roman"/>
          <w:szCs w:val="24"/>
          <w:vertAlign w:val="superscript"/>
          <w:lang w:val="fr-CA" w:eastAsia="en-CA"/>
        </w:rPr>
        <w:t>os</w:t>
      </w:r>
      <w:r w:rsidRPr="00F233A0">
        <w:rPr>
          <w:rFonts w:eastAsia="Times New Roman"/>
          <w:szCs w:val="24"/>
          <w:lang w:val="fr-CA" w:eastAsia="en-CA"/>
        </w:rPr>
        <w:t xml:space="preserve"> 1, 2 et 3, les montants non alloués seront redistribués conformément aux critères stipulés à l’article 3.3 (Réaffectation du financement). </w:t>
      </w:r>
    </w:p>
    <w:p w14:paraId="6DDE1191" w14:textId="77777777" w:rsidR="00F233A0" w:rsidRPr="00F233A0" w:rsidRDefault="00F233A0" w:rsidP="00F233A0">
      <w:pPr>
        <w:spacing w:after="200"/>
        <w:rPr>
          <w:rFonts w:eastAsia="Times New Roman"/>
          <w:b/>
          <w:szCs w:val="22"/>
          <w:lang w:val="fr-CA" w:eastAsia="en-CA"/>
        </w:rPr>
      </w:pPr>
    </w:p>
    <w:p w14:paraId="7B54E52E" w14:textId="77777777" w:rsidR="00F233A0" w:rsidRPr="00F233A0" w:rsidRDefault="00F233A0" w:rsidP="00F233A0">
      <w:pPr>
        <w:spacing w:after="160" w:line="259" w:lineRule="auto"/>
        <w:rPr>
          <w:rFonts w:eastAsia="Times New Roman"/>
          <w:b/>
          <w:szCs w:val="22"/>
          <w:lang w:val="fr-CA" w:eastAsia="en-CA"/>
        </w:rPr>
      </w:pPr>
      <w:r w:rsidRPr="00F233A0">
        <w:rPr>
          <w:rFonts w:eastAsia="Times New Roman"/>
          <w:szCs w:val="24"/>
          <w:lang w:val="fr-CA" w:eastAsia="en-CA"/>
        </w:rPr>
        <w:br w:type="page"/>
      </w:r>
    </w:p>
    <w:p w14:paraId="06292001" w14:textId="7CFB687B" w:rsidR="00F233A0" w:rsidRPr="00F233A0" w:rsidRDefault="00F233A0" w:rsidP="00F233A0">
      <w:pPr>
        <w:pStyle w:val="Heading1"/>
        <w:rPr>
          <w:color w:val="EF3B3D" w:themeColor="background1"/>
          <w:lang w:val="fr-CA" w:eastAsia="en-CA"/>
        </w:rPr>
      </w:pPr>
      <w:bookmarkStart w:id="34" w:name="_Toc192750936"/>
      <w:r w:rsidRPr="00F233A0">
        <w:rPr>
          <w:color w:val="EF3B3D" w:themeColor="background1"/>
          <w:lang w:val="fr-CA" w:eastAsia="en-CA"/>
        </w:rPr>
        <w:lastRenderedPageBreak/>
        <w:t>ANNEXE</w:t>
      </w:r>
      <w:r w:rsidRPr="00F233A0">
        <w:rPr>
          <w:rFonts w:ascii="Calibri" w:hAnsi="Calibri" w:cs="Calibri"/>
          <w:color w:val="EF3B3D" w:themeColor="background1"/>
          <w:lang w:val="fr-CA" w:eastAsia="en-CA"/>
        </w:rPr>
        <w:t> </w:t>
      </w:r>
      <w:r w:rsidRPr="00F233A0">
        <w:rPr>
          <w:color w:val="EF3B3D" w:themeColor="background1"/>
          <w:lang w:val="fr-CA" w:eastAsia="en-CA"/>
        </w:rPr>
        <w:t>2</w:t>
      </w:r>
      <w:r>
        <w:rPr>
          <w:color w:val="EF3B3D" w:themeColor="background1"/>
          <w:lang w:val="fr-CA" w:eastAsia="en-CA"/>
        </w:rPr>
        <w:br/>
      </w:r>
      <w:r w:rsidRPr="00F233A0">
        <w:rPr>
          <w:lang w:val="fr-CA" w:eastAsia="en-CA"/>
        </w:rPr>
        <w:t xml:space="preserve">SPORTS ÉQUESTRES – CRITÈRES DE L’OCTROI DES BREVETS </w:t>
      </w:r>
      <w:r w:rsidRPr="00F233A0">
        <w:rPr>
          <w:lang w:val="fr-CA" w:eastAsia="en-CA"/>
        </w:rPr>
        <w:br/>
        <w:t>POUR LE PARADRESSAGE</w:t>
      </w:r>
      <w:bookmarkEnd w:id="34"/>
    </w:p>
    <w:p w14:paraId="72BD8A3F" w14:textId="77777777" w:rsidR="00F233A0" w:rsidRPr="00F233A0" w:rsidRDefault="00F233A0" w:rsidP="00F233A0">
      <w:pPr>
        <w:spacing w:after="0"/>
        <w:ind w:left="3240"/>
        <w:jc w:val="both"/>
        <w:rPr>
          <w:rFonts w:eastAsia="Times New Roman"/>
          <w:szCs w:val="22"/>
          <w:lang w:val="fr-CA"/>
        </w:rPr>
      </w:pPr>
    </w:p>
    <w:p w14:paraId="6C6D8274" w14:textId="77777777" w:rsidR="00F233A0" w:rsidRPr="00F233A0" w:rsidRDefault="00F233A0" w:rsidP="00F233A0">
      <w:pPr>
        <w:numPr>
          <w:ilvl w:val="0"/>
          <w:numId w:val="8"/>
        </w:numPr>
        <w:autoSpaceDE w:val="0"/>
        <w:autoSpaceDN w:val="0"/>
        <w:adjustRightInd w:val="0"/>
        <w:spacing w:after="0"/>
        <w:contextualSpacing/>
        <w:jc w:val="both"/>
        <w:outlineLvl w:val="0"/>
        <w:rPr>
          <w:rFonts w:eastAsia="Times New Roman"/>
          <w:b/>
          <w:szCs w:val="22"/>
          <w:u w:val="single"/>
          <w:lang w:val="fr-CA" w:eastAsia="en-CA"/>
        </w:rPr>
      </w:pPr>
      <w:r w:rsidRPr="00F233A0">
        <w:rPr>
          <w:rFonts w:eastAsia="Times New Roman"/>
          <w:b/>
          <w:szCs w:val="24"/>
          <w:u w:val="single"/>
          <w:lang w:val="fr-CA" w:eastAsia="en-CA"/>
        </w:rPr>
        <w:t>BREVETS INTERNATIONAUX SENIORS (SR1/SR2)</w:t>
      </w:r>
    </w:p>
    <w:p w14:paraId="403287D0" w14:textId="77777777" w:rsidR="00F233A0" w:rsidRPr="00F233A0" w:rsidRDefault="00F233A0" w:rsidP="00F40033">
      <w:pPr>
        <w:autoSpaceDE w:val="0"/>
        <w:autoSpaceDN w:val="0"/>
        <w:adjustRightInd w:val="0"/>
        <w:spacing w:after="0"/>
        <w:ind w:left="360"/>
        <w:contextualSpacing/>
        <w:jc w:val="both"/>
        <w:outlineLvl w:val="0"/>
        <w:rPr>
          <w:rFonts w:eastAsia="Times New Roman"/>
          <w:b/>
          <w:szCs w:val="22"/>
          <w:u w:val="single"/>
          <w:lang w:val="fr-CA" w:eastAsia="en-CA"/>
        </w:rPr>
      </w:pPr>
    </w:p>
    <w:p w14:paraId="6D911126" w14:textId="77777777" w:rsidR="00F233A0" w:rsidRPr="00F40033" w:rsidRDefault="00F233A0" w:rsidP="00F233A0">
      <w:pPr>
        <w:numPr>
          <w:ilvl w:val="1"/>
          <w:numId w:val="8"/>
        </w:numPr>
        <w:spacing w:after="0" w:line="276" w:lineRule="auto"/>
        <w:rPr>
          <w:rFonts w:eastAsia="Times New Roman"/>
          <w:b/>
          <w:szCs w:val="22"/>
          <w:u w:val="single"/>
          <w:lang w:val="fr-CA" w:eastAsia="en-CA"/>
        </w:rPr>
      </w:pPr>
      <w:r w:rsidRPr="00F233A0">
        <w:rPr>
          <w:rFonts w:eastAsia="Times New Roman"/>
          <w:b/>
          <w:szCs w:val="24"/>
          <w:lang w:val="fr-CA" w:eastAsia="en-CA"/>
        </w:rPr>
        <w:t>Priorité n</w:t>
      </w:r>
      <w:r w:rsidRPr="00F233A0">
        <w:rPr>
          <w:rFonts w:eastAsia="Times New Roman"/>
          <w:b/>
          <w:szCs w:val="24"/>
          <w:vertAlign w:val="superscript"/>
          <w:lang w:val="fr-CA" w:eastAsia="en-CA"/>
        </w:rPr>
        <w:t>o</w:t>
      </w:r>
      <w:r w:rsidRPr="00F233A0">
        <w:rPr>
          <w:rFonts w:eastAsia="Times New Roman"/>
          <w:b/>
          <w:szCs w:val="24"/>
          <w:lang w:val="fr-CA" w:eastAsia="en-CA"/>
        </w:rPr>
        <w:t> 1 :</w:t>
      </w:r>
      <w:r w:rsidRPr="00F233A0">
        <w:rPr>
          <w:rFonts w:eastAsia="Times New Roman"/>
          <w:szCs w:val="24"/>
          <w:lang w:val="fr-CA" w:eastAsia="en-CA"/>
        </w:rPr>
        <w:t xml:space="preserve"> Les athlètes qui répondent aux critères de l’octroi des brevets internationaux seniors de Sport Canada décrits ci-dessous seront admissibles aux recommandations pour les brevets SR1/SR2.</w:t>
      </w:r>
    </w:p>
    <w:p w14:paraId="714BCFCB" w14:textId="77777777" w:rsidR="00F233A0" w:rsidRPr="00F233A0" w:rsidRDefault="00F233A0" w:rsidP="00F40033">
      <w:pPr>
        <w:spacing w:after="0" w:line="276" w:lineRule="auto"/>
        <w:ind w:left="792"/>
        <w:rPr>
          <w:rFonts w:eastAsia="Times New Roman"/>
          <w:b/>
          <w:szCs w:val="22"/>
          <w:u w:val="single"/>
          <w:lang w:val="fr-CA" w:eastAsia="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3"/>
        <w:gridCol w:w="4993"/>
      </w:tblGrid>
      <w:tr w:rsidR="00F233A0" w:rsidRPr="008A5A2C" w14:paraId="48B327B7" w14:textId="77777777" w:rsidTr="00B47903">
        <w:trPr>
          <w:jc w:val="center"/>
        </w:trPr>
        <w:tc>
          <w:tcPr>
            <w:tcW w:w="9106" w:type="dxa"/>
            <w:gridSpan w:val="2"/>
          </w:tcPr>
          <w:p w14:paraId="046F9BA8" w14:textId="53041F80" w:rsidR="00F233A0" w:rsidRPr="00F233A0" w:rsidRDefault="00F233A0" w:rsidP="00F40033">
            <w:pPr>
              <w:spacing w:after="200"/>
              <w:ind w:left="360"/>
              <w:contextualSpacing/>
              <w:jc w:val="center"/>
              <w:rPr>
                <w:rFonts w:eastAsia="Times New Roman"/>
                <w:bCs/>
                <w:szCs w:val="22"/>
                <w:lang w:val="fr-CA" w:eastAsia="en-CA"/>
              </w:rPr>
            </w:pPr>
            <w:r w:rsidRPr="00F40033">
              <w:rPr>
                <w:rFonts w:eastAsia="Times New Roman"/>
                <w:b/>
                <w:szCs w:val="24"/>
                <w:lang w:val="fr-CA" w:eastAsia="en-CA"/>
              </w:rPr>
              <w:t>Années des Championnats du monde</w:t>
            </w:r>
            <w:r w:rsidR="00D776BD">
              <w:rPr>
                <w:rFonts w:eastAsia="Times New Roman"/>
                <w:b/>
                <w:szCs w:val="24"/>
                <w:lang w:val="fr-CA" w:eastAsia="en-CA"/>
              </w:rPr>
              <w:t xml:space="preserve"> (CM)</w:t>
            </w:r>
            <w:r w:rsidRPr="00F40033">
              <w:rPr>
                <w:rFonts w:eastAsia="Times New Roman"/>
                <w:b/>
                <w:szCs w:val="24"/>
                <w:lang w:val="fr-CA" w:eastAsia="en-CA"/>
              </w:rPr>
              <w:t xml:space="preserve"> de la FEI et des Jeux paralympiques (SR1/SR2)</w:t>
            </w:r>
          </w:p>
        </w:tc>
      </w:tr>
      <w:tr w:rsidR="00F233A0" w:rsidRPr="008A5A2C" w14:paraId="27F0240E" w14:textId="77777777" w:rsidTr="00B47903">
        <w:trPr>
          <w:jc w:val="center"/>
        </w:trPr>
        <w:tc>
          <w:tcPr>
            <w:tcW w:w="4113" w:type="dxa"/>
          </w:tcPr>
          <w:p w14:paraId="1C076D5A" w14:textId="77777777" w:rsidR="00F233A0" w:rsidRPr="00F233A0" w:rsidRDefault="00F233A0" w:rsidP="00F40033">
            <w:pPr>
              <w:spacing w:after="200"/>
              <w:ind w:left="360"/>
              <w:contextualSpacing/>
              <w:jc w:val="both"/>
              <w:rPr>
                <w:rFonts w:eastAsia="Times New Roman"/>
                <w:szCs w:val="22"/>
                <w:lang w:val="fr-CA" w:eastAsia="en-CA"/>
              </w:rPr>
            </w:pPr>
            <w:r w:rsidRPr="00F233A0">
              <w:rPr>
                <w:rFonts w:eastAsia="Times New Roman"/>
                <w:szCs w:val="24"/>
                <w:lang w:val="fr-CA" w:eastAsia="en-CA"/>
              </w:rPr>
              <w:t>Compétition par équipe</w:t>
            </w:r>
          </w:p>
        </w:tc>
        <w:tc>
          <w:tcPr>
            <w:tcW w:w="4993" w:type="dxa"/>
          </w:tcPr>
          <w:p w14:paraId="63FACF50" w14:textId="77777777" w:rsidR="00F233A0" w:rsidRPr="00F233A0" w:rsidRDefault="00F233A0" w:rsidP="00F40033">
            <w:pPr>
              <w:spacing w:after="200"/>
              <w:ind w:left="360"/>
              <w:contextualSpacing/>
              <w:jc w:val="both"/>
              <w:rPr>
                <w:rFonts w:eastAsia="Times New Roman"/>
                <w:szCs w:val="22"/>
                <w:lang w:val="fr-CA" w:eastAsia="en-CA"/>
              </w:rPr>
            </w:pPr>
            <w:r w:rsidRPr="00F233A0">
              <w:rPr>
                <w:rFonts w:eastAsia="Times New Roman"/>
                <w:szCs w:val="24"/>
                <w:lang w:val="fr-CA" w:eastAsia="en-CA"/>
              </w:rPr>
              <w:t>Se classer parmi les huit (8) premières positions et dans la première moitié des concurrent(e)s aux Championnats du monde ou aux Jeux paralympiques.</w:t>
            </w:r>
          </w:p>
        </w:tc>
      </w:tr>
      <w:tr w:rsidR="00F233A0" w:rsidRPr="008A5A2C" w14:paraId="22083BE1" w14:textId="77777777" w:rsidTr="00B47903">
        <w:trPr>
          <w:jc w:val="center"/>
        </w:trPr>
        <w:tc>
          <w:tcPr>
            <w:tcW w:w="4113" w:type="dxa"/>
          </w:tcPr>
          <w:p w14:paraId="42A3E775" w14:textId="77777777" w:rsidR="00F233A0" w:rsidRPr="00F233A0" w:rsidRDefault="00F233A0" w:rsidP="00F40033">
            <w:pPr>
              <w:spacing w:after="200"/>
              <w:ind w:left="360"/>
              <w:contextualSpacing/>
              <w:jc w:val="both"/>
              <w:rPr>
                <w:rFonts w:eastAsia="Times New Roman"/>
                <w:szCs w:val="22"/>
                <w:lang w:val="fr-CA" w:eastAsia="en-CA"/>
              </w:rPr>
            </w:pPr>
            <w:r w:rsidRPr="00F233A0">
              <w:rPr>
                <w:rFonts w:eastAsia="Times New Roman"/>
                <w:szCs w:val="24"/>
                <w:lang w:val="fr-CA" w:eastAsia="en-CA"/>
              </w:rPr>
              <w:t>Compétition individuelle (reprise libre)</w:t>
            </w:r>
          </w:p>
        </w:tc>
        <w:tc>
          <w:tcPr>
            <w:tcW w:w="4993" w:type="dxa"/>
          </w:tcPr>
          <w:p w14:paraId="24F33A17" w14:textId="77777777" w:rsidR="00F233A0" w:rsidRPr="00F233A0" w:rsidRDefault="00F233A0" w:rsidP="00F40033">
            <w:pPr>
              <w:spacing w:after="200"/>
              <w:ind w:left="360"/>
              <w:contextualSpacing/>
              <w:jc w:val="both"/>
              <w:rPr>
                <w:rFonts w:eastAsia="Times New Roman"/>
                <w:szCs w:val="22"/>
                <w:lang w:val="fr-CA" w:eastAsia="en-CA"/>
              </w:rPr>
            </w:pPr>
            <w:r w:rsidRPr="00F233A0">
              <w:rPr>
                <w:rFonts w:eastAsia="Times New Roman"/>
                <w:szCs w:val="24"/>
                <w:lang w:val="fr-CA" w:eastAsia="en-CA"/>
              </w:rPr>
              <w:t xml:space="preserve">Se classer parmi les huit (8) premières positions et dans la première moitié des concurrent(e)s aux Championnats du monde ou aux Jeux paralympiques dans les épreuves avec un maximum de trois (3) participant(e)s par pays. </w:t>
            </w:r>
          </w:p>
        </w:tc>
      </w:tr>
    </w:tbl>
    <w:p w14:paraId="30EDF112" w14:textId="77777777" w:rsidR="00F233A0" w:rsidRPr="00F233A0" w:rsidRDefault="00F233A0" w:rsidP="00F233A0">
      <w:pPr>
        <w:spacing w:after="0"/>
        <w:ind w:left="792"/>
        <w:contextualSpacing/>
        <w:jc w:val="both"/>
        <w:rPr>
          <w:rFonts w:eastAsia="Times New Roman"/>
          <w:iCs/>
          <w:szCs w:val="22"/>
          <w:lang w:val="fr-CA"/>
        </w:rPr>
      </w:pPr>
    </w:p>
    <w:p w14:paraId="3345FA36" w14:textId="77777777" w:rsidR="00F233A0" w:rsidRPr="00F233A0" w:rsidRDefault="00F233A0" w:rsidP="00F40033">
      <w:pPr>
        <w:numPr>
          <w:ilvl w:val="1"/>
          <w:numId w:val="8"/>
        </w:numPr>
        <w:spacing w:after="0"/>
        <w:jc w:val="both"/>
        <w:rPr>
          <w:iCs/>
          <w:szCs w:val="22"/>
          <w:lang w:val="fr-CA"/>
        </w:rPr>
      </w:pPr>
      <w:r w:rsidRPr="00F233A0">
        <w:rPr>
          <w:rFonts w:eastAsia="Times New Roman"/>
          <w:shd w:val="clear" w:color="auto" w:fill="FFFFFF"/>
          <w:lang w:val="fr-CA"/>
        </w:rPr>
        <w:t>Les athlètes qui répondent aux critères des brevets internationaux seniors peuvent habituellement être recommandé(e)s au PAA pour deux années, le brevet de la première année étant nommé SR1 et celui de la deuxième année, SR2.</w:t>
      </w:r>
      <w:r w:rsidRPr="00F233A0">
        <w:rPr>
          <w:rFonts w:eastAsia="Times New Roman"/>
          <w:b/>
          <w:shd w:val="clear" w:color="auto" w:fill="FFFFFF"/>
          <w:lang w:val="fr-CA"/>
        </w:rPr>
        <w:t xml:space="preserve"> </w:t>
      </w:r>
      <w:r w:rsidRPr="00F233A0">
        <w:rPr>
          <w:rFonts w:eastAsia="Times New Roman"/>
          <w:shd w:val="clear" w:color="auto" w:fill="FFFFFF"/>
          <w:lang w:val="fr-CA"/>
        </w:rPr>
        <w:t xml:space="preserve">Pour tous les programmes de </w:t>
      </w:r>
      <w:proofErr w:type="gramStart"/>
      <w:r w:rsidRPr="00F233A0">
        <w:rPr>
          <w:rFonts w:eastAsia="Times New Roman"/>
          <w:shd w:val="clear" w:color="auto" w:fill="FFFFFF"/>
          <w:lang w:val="fr-CA"/>
        </w:rPr>
        <w:t>CE,</w:t>
      </w:r>
      <w:r w:rsidRPr="00F233A0">
        <w:rPr>
          <w:rFonts w:eastAsia="Times New Roman"/>
          <w:b/>
          <w:shd w:val="clear" w:color="auto" w:fill="FFFFFF"/>
          <w:lang w:val="fr-CA"/>
        </w:rPr>
        <w:t>,</w:t>
      </w:r>
      <w:proofErr w:type="gramEnd"/>
      <w:r w:rsidRPr="00F233A0">
        <w:rPr>
          <w:rFonts w:eastAsia="Times New Roman"/>
          <w:b/>
          <w:shd w:val="clear" w:color="auto" w:fill="FFFFFF"/>
          <w:lang w:val="fr-CA"/>
        </w:rPr>
        <w:t xml:space="preserve"> </w:t>
      </w:r>
      <w:r w:rsidRPr="00F233A0">
        <w:rPr>
          <w:rFonts w:eastAsia="Times New Roman"/>
          <w:lang w:val="fr-CA"/>
        </w:rPr>
        <w:t>les athlètes doivent répondre aux critères du PEN</w:t>
      </w:r>
      <w:r w:rsidRPr="00F233A0">
        <w:rPr>
          <w:rFonts w:eastAsia="Times New Roman"/>
          <w:b/>
          <w:lang w:val="fr-CA"/>
        </w:rPr>
        <w:t xml:space="preserve"> </w:t>
      </w:r>
      <w:r w:rsidRPr="00F233A0">
        <w:rPr>
          <w:rFonts w:eastAsia="Times New Roman"/>
          <w:lang w:val="fr-CA"/>
        </w:rPr>
        <w:t xml:space="preserve">afin de conserver leur brevet la deuxième année (SR2).  </w:t>
      </w:r>
    </w:p>
    <w:p w14:paraId="1E9CA5B6" w14:textId="77777777" w:rsidR="00F233A0" w:rsidRPr="00F233A0" w:rsidRDefault="00F233A0" w:rsidP="00F233A0">
      <w:pPr>
        <w:spacing w:after="0"/>
        <w:ind w:left="792"/>
        <w:jc w:val="both"/>
        <w:rPr>
          <w:rFonts w:eastAsia="Times New Roman"/>
          <w:iCs/>
          <w:szCs w:val="22"/>
          <w:lang w:val="fr-CA"/>
        </w:rPr>
      </w:pPr>
    </w:p>
    <w:p w14:paraId="7A8E0484" w14:textId="77777777" w:rsidR="00F233A0" w:rsidRPr="00F233A0" w:rsidRDefault="00F233A0" w:rsidP="00F233A0">
      <w:pPr>
        <w:numPr>
          <w:ilvl w:val="1"/>
          <w:numId w:val="8"/>
        </w:numPr>
        <w:spacing w:after="0"/>
        <w:jc w:val="both"/>
        <w:rPr>
          <w:rFonts w:eastAsia="Times New Roman"/>
          <w:iCs/>
          <w:szCs w:val="22"/>
          <w:lang w:val="fr-CA"/>
        </w:rPr>
      </w:pPr>
      <w:r w:rsidRPr="00F233A0">
        <w:rPr>
          <w:rFonts w:eastAsia="Times New Roman"/>
          <w:lang w:val="fr-CA"/>
        </w:rPr>
        <w:t>Si le nombre de brevets est inférieur au nombre d’athlètes répondant aux critères du brevet international senior (SR1/SR2), les athlètes ayant obtenu le meilleur classement aux Championnats du monde ou aux Jeux paralympiques seront recommandé(e)s en priorité.</w:t>
      </w:r>
    </w:p>
    <w:p w14:paraId="35502E25" w14:textId="77777777" w:rsidR="00F233A0" w:rsidRPr="00F233A0" w:rsidRDefault="00F233A0" w:rsidP="00F40033">
      <w:pPr>
        <w:spacing w:after="200"/>
        <w:ind w:left="720"/>
        <w:contextualSpacing/>
        <w:rPr>
          <w:szCs w:val="22"/>
          <w:lang w:val="fr-CA" w:eastAsia="en-CA"/>
        </w:rPr>
      </w:pPr>
    </w:p>
    <w:p w14:paraId="0AA5F6BB" w14:textId="77777777" w:rsidR="00F233A0" w:rsidRPr="00F40033" w:rsidRDefault="00F233A0" w:rsidP="00F40033">
      <w:pPr>
        <w:numPr>
          <w:ilvl w:val="0"/>
          <w:numId w:val="8"/>
        </w:numPr>
        <w:autoSpaceDE w:val="0"/>
        <w:autoSpaceDN w:val="0"/>
        <w:adjustRightInd w:val="0"/>
        <w:spacing w:after="0"/>
        <w:contextualSpacing/>
        <w:jc w:val="both"/>
        <w:outlineLvl w:val="0"/>
        <w:rPr>
          <w:rFonts w:eastAsia="Times New Roman"/>
          <w:b/>
          <w:szCs w:val="22"/>
          <w:u w:val="single"/>
          <w:lang w:val="fr-CA" w:eastAsia="en-CA"/>
        </w:rPr>
      </w:pPr>
      <w:r w:rsidRPr="00F40033">
        <w:rPr>
          <w:rFonts w:eastAsia="Times New Roman"/>
          <w:b/>
          <w:szCs w:val="24"/>
          <w:u w:val="single"/>
          <w:lang w:val="fr-CA" w:eastAsia="en-CA"/>
        </w:rPr>
        <w:t xml:space="preserve">BREVETS NATIONAUX SENIORS (SR) </w:t>
      </w:r>
    </w:p>
    <w:p w14:paraId="1BF71277" w14:textId="77777777" w:rsidR="00F233A0" w:rsidRPr="00F233A0" w:rsidRDefault="00F233A0" w:rsidP="00F233A0">
      <w:pPr>
        <w:autoSpaceDE w:val="0"/>
        <w:autoSpaceDN w:val="0"/>
        <w:adjustRightInd w:val="0"/>
        <w:spacing w:after="0"/>
        <w:ind w:left="360"/>
        <w:contextualSpacing/>
        <w:jc w:val="both"/>
        <w:outlineLvl w:val="0"/>
        <w:rPr>
          <w:rFonts w:eastAsia="Times New Roman"/>
          <w:b/>
          <w:szCs w:val="22"/>
          <w:u w:val="single"/>
          <w:lang w:val="fr-CA" w:eastAsia="en-CA"/>
        </w:rPr>
      </w:pPr>
    </w:p>
    <w:p w14:paraId="708C3159" w14:textId="719AA025"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2.1 Priorité n</w:t>
      </w:r>
      <w:r w:rsidRPr="00F233A0">
        <w:rPr>
          <w:rFonts w:eastAsia="Times New Roman"/>
          <w:szCs w:val="24"/>
          <w:vertAlign w:val="superscript"/>
          <w:lang w:val="fr-CA" w:eastAsia="en-CA"/>
        </w:rPr>
        <w:t>o</w:t>
      </w:r>
      <w:r w:rsidRPr="00F233A0">
        <w:rPr>
          <w:rFonts w:eastAsia="Times New Roman"/>
          <w:szCs w:val="24"/>
          <w:lang w:val="fr-CA" w:eastAsia="en-CA"/>
        </w:rPr>
        <w:t xml:space="preserve"> 2 : Les athlètes admissibles seront </w:t>
      </w:r>
      <w:proofErr w:type="gramStart"/>
      <w:r w:rsidRPr="00F233A0">
        <w:rPr>
          <w:rFonts w:eastAsia="Times New Roman"/>
          <w:szCs w:val="24"/>
          <w:lang w:val="fr-CA" w:eastAsia="en-CA"/>
        </w:rPr>
        <w:t>recommandé</w:t>
      </w:r>
      <w:proofErr w:type="gramEnd"/>
      <w:r w:rsidRPr="00F233A0">
        <w:rPr>
          <w:rFonts w:eastAsia="Times New Roman"/>
          <w:szCs w:val="24"/>
          <w:lang w:val="fr-CA" w:eastAsia="en-CA"/>
        </w:rPr>
        <w:t>(e)s pour un brevet senior (SR) en ordre décroissant selon le classement du 1</w:t>
      </w:r>
      <w:r w:rsidRPr="00F233A0">
        <w:rPr>
          <w:rFonts w:eastAsia="Times New Roman"/>
          <w:szCs w:val="24"/>
          <w:vertAlign w:val="superscript"/>
          <w:lang w:val="fr-CA" w:eastAsia="en-CA"/>
        </w:rPr>
        <w:t>er</w:t>
      </w:r>
      <w:r w:rsidRPr="00F233A0">
        <w:rPr>
          <w:rFonts w:eastAsia="Times New Roman"/>
          <w:szCs w:val="24"/>
          <w:lang w:val="fr-CA" w:eastAsia="en-CA"/>
        </w:rPr>
        <w:t xml:space="preserve"> décembre du Programme de l’équipe nationale de CE (critères </w:t>
      </w:r>
      <w:r w:rsidR="00E07BC7">
        <w:rPr>
          <w:rFonts w:eastAsia="Times New Roman"/>
          <w:szCs w:val="24"/>
          <w:lang w:val="fr-CA" w:eastAsia="en-CA"/>
        </w:rPr>
        <w:t>des brigades A et B</w:t>
      </w:r>
      <w:r w:rsidRPr="00F233A0">
        <w:rPr>
          <w:rFonts w:eastAsia="Times New Roman"/>
          <w:szCs w:val="24"/>
          <w:lang w:val="fr-CA" w:eastAsia="en-CA"/>
        </w:rPr>
        <w:t xml:space="preserve">). </w:t>
      </w:r>
    </w:p>
    <w:p w14:paraId="4D4E2688"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4A290B58"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r w:rsidRPr="00F233A0">
        <w:rPr>
          <w:rFonts w:eastAsia="Times New Roman"/>
          <w:szCs w:val="24"/>
          <w:lang w:val="fr-CA" w:eastAsia="en-CA"/>
        </w:rPr>
        <w:t>2.2 Le brevet senior soutient les athlètes démontrant le potentiel d’obtenir un brevet international senior.</w:t>
      </w:r>
    </w:p>
    <w:p w14:paraId="23A503F1"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0C94E748" w14:textId="77777777"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 xml:space="preserve">2.3 Selon le nombre d’années maximum, on s’attend à ce que l’athlète progresse sur le plan des résultats pour conserver son brevet senior (SR), tel que décrit à l’article 5. </w:t>
      </w:r>
    </w:p>
    <w:p w14:paraId="47796782"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1784C277"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r w:rsidRPr="00F233A0">
        <w:rPr>
          <w:rFonts w:eastAsia="Times New Roman"/>
          <w:szCs w:val="24"/>
          <w:lang w:val="fr-CA" w:eastAsia="en-CA"/>
        </w:rPr>
        <w:t xml:space="preserve">2.4 Les brevets seniors (SR) sont octroyés pour un cycle des brevets (une année). </w:t>
      </w:r>
    </w:p>
    <w:p w14:paraId="5B2519B5"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395823B9" w14:textId="77777777" w:rsidR="00F233A0" w:rsidRPr="00F233A0" w:rsidRDefault="00F233A0" w:rsidP="00F40033">
      <w:pPr>
        <w:numPr>
          <w:ilvl w:val="0"/>
          <w:numId w:val="8"/>
        </w:numPr>
        <w:autoSpaceDE w:val="0"/>
        <w:autoSpaceDN w:val="0"/>
        <w:adjustRightInd w:val="0"/>
        <w:spacing w:after="0"/>
        <w:contextualSpacing/>
        <w:outlineLvl w:val="0"/>
        <w:rPr>
          <w:rFonts w:eastAsia="Times New Roman"/>
          <w:b/>
          <w:szCs w:val="22"/>
          <w:u w:val="single"/>
          <w:lang w:val="fr-CA" w:eastAsia="en-CA"/>
        </w:rPr>
      </w:pPr>
      <w:r w:rsidRPr="00F233A0">
        <w:rPr>
          <w:rFonts w:eastAsia="Times New Roman"/>
          <w:b/>
          <w:szCs w:val="24"/>
          <w:u w:val="single"/>
          <w:lang w:val="fr-CA" w:eastAsia="en-CA"/>
        </w:rPr>
        <w:t xml:space="preserve">BREVETS DE DÉVELOPPEMENT (D) </w:t>
      </w:r>
    </w:p>
    <w:p w14:paraId="055F4A6D"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33B6DF63" w14:textId="53FEA413"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3.1 Priorité n</w:t>
      </w:r>
      <w:r w:rsidRPr="00F233A0">
        <w:rPr>
          <w:rFonts w:eastAsia="Times New Roman"/>
          <w:szCs w:val="24"/>
          <w:vertAlign w:val="superscript"/>
          <w:lang w:val="fr-CA" w:eastAsia="en-CA"/>
        </w:rPr>
        <w:t>o</w:t>
      </w:r>
      <w:r w:rsidRPr="00F233A0">
        <w:rPr>
          <w:rFonts w:eastAsia="Times New Roman"/>
          <w:szCs w:val="24"/>
          <w:lang w:val="fr-CA" w:eastAsia="en-CA"/>
        </w:rPr>
        <w:t xml:space="preserve"> 3 : Les athlètes admissibles seront </w:t>
      </w:r>
      <w:proofErr w:type="gramStart"/>
      <w:r w:rsidRPr="00F233A0">
        <w:rPr>
          <w:rFonts w:eastAsia="Times New Roman"/>
          <w:szCs w:val="24"/>
          <w:lang w:val="fr-CA" w:eastAsia="en-CA"/>
        </w:rPr>
        <w:t>recommandé</w:t>
      </w:r>
      <w:proofErr w:type="gramEnd"/>
      <w:r w:rsidRPr="00F233A0">
        <w:rPr>
          <w:rFonts w:eastAsia="Times New Roman"/>
          <w:szCs w:val="24"/>
          <w:lang w:val="fr-CA" w:eastAsia="en-CA"/>
        </w:rPr>
        <w:t>(e)s pour un brevet de développement (D) en ordre décroissant selon le classement du 1</w:t>
      </w:r>
      <w:r w:rsidRPr="00F233A0">
        <w:rPr>
          <w:rFonts w:eastAsia="Times New Roman"/>
          <w:szCs w:val="24"/>
          <w:vertAlign w:val="superscript"/>
          <w:lang w:val="fr-CA" w:eastAsia="en-CA"/>
        </w:rPr>
        <w:t>er</w:t>
      </w:r>
      <w:r w:rsidRPr="00F233A0">
        <w:rPr>
          <w:rFonts w:eastAsia="Times New Roman"/>
          <w:szCs w:val="24"/>
          <w:lang w:val="fr-CA" w:eastAsia="en-CA"/>
        </w:rPr>
        <w:t xml:space="preserve"> décembre du Programme de l’équipe nationale de CE (critères </w:t>
      </w:r>
      <w:r w:rsidR="00E07BC7">
        <w:rPr>
          <w:rFonts w:eastAsia="Times New Roman"/>
          <w:szCs w:val="24"/>
          <w:lang w:val="fr-CA" w:eastAsia="en-CA"/>
        </w:rPr>
        <w:t>des brigades A et B et de la brigade des talents identifiés</w:t>
      </w:r>
      <w:r w:rsidRPr="00F233A0">
        <w:rPr>
          <w:rFonts w:eastAsia="Times New Roman"/>
          <w:szCs w:val="24"/>
          <w:lang w:val="fr-CA" w:eastAsia="en-CA"/>
        </w:rPr>
        <w:t xml:space="preserve">). </w:t>
      </w:r>
    </w:p>
    <w:p w14:paraId="09A49DC1"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0B449EDA" w14:textId="77777777"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3.2 Les brevets de développement (D) sont octroyés selon les résultats internationaux.</w:t>
      </w:r>
    </w:p>
    <w:p w14:paraId="628ECB56"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1B1BA0A6" w14:textId="77777777" w:rsidR="00F233A0" w:rsidRPr="00F233A0" w:rsidRDefault="00F233A0" w:rsidP="002F79E9">
      <w:pPr>
        <w:autoSpaceDE w:val="0"/>
        <w:autoSpaceDN w:val="0"/>
        <w:adjustRightInd w:val="0"/>
        <w:spacing w:after="200"/>
        <w:ind w:left="709" w:hanging="349"/>
        <w:contextualSpacing/>
        <w:jc w:val="both"/>
        <w:outlineLvl w:val="0"/>
        <w:rPr>
          <w:rFonts w:eastAsia="Times New Roman"/>
          <w:szCs w:val="24"/>
          <w:lang w:val="fr-CA" w:eastAsia="en-CA"/>
        </w:rPr>
      </w:pPr>
      <w:r w:rsidRPr="00F233A0">
        <w:rPr>
          <w:rFonts w:eastAsia="Times New Roman"/>
          <w:szCs w:val="24"/>
          <w:lang w:val="fr-CA" w:eastAsia="en-CA"/>
        </w:rPr>
        <w:t xml:space="preserve">3.3 Le brevet de développement (D) a pour but de soutenir le développement des athlètes qui ont démontré le potentiel d’obtenir un brevet international senior (SR1/SR2), mais qui ne sont pas encore en mesure de répondre aux critères du brevet senior (SR). </w:t>
      </w:r>
    </w:p>
    <w:p w14:paraId="0DEEC431" w14:textId="77777777" w:rsidR="00F233A0" w:rsidRP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p>
    <w:p w14:paraId="1BE95502" w14:textId="77777777" w:rsidR="00F233A0" w:rsidRDefault="00F233A0" w:rsidP="00F233A0">
      <w:pPr>
        <w:autoSpaceDE w:val="0"/>
        <w:autoSpaceDN w:val="0"/>
        <w:adjustRightInd w:val="0"/>
        <w:spacing w:after="200"/>
        <w:ind w:firstLine="360"/>
        <w:contextualSpacing/>
        <w:jc w:val="both"/>
        <w:outlineLvl w:val="0"/>
        <w:rPr>
          <w:rFonts w:eastAsia="Times New Roman"/>
          <w:szCs w:val="24"/>
          <w:lang w:val="fr-CA" w:eastAsia="en-CA"/>
        </w:rPr>
      </w:pPr>
      <w:r w:rsidRPr="00F233A0">
        <w:rPr>
          <w:rFonts w:eastAsia="Times New Roman"/>
          <w:szCs w:val="24"/>
          <w:lang w:val="fr-CA" w:eastAsia="en-CA"/>
        </w:rPr>
        <w:t xml:space="preserve">3.4 Les brevets de développement (D) sont octroyés pour un cycle des brevets (une année). </w:t>
      </w:r>
    </w:p>
    <w:p w14:paraId="4B7A17C5" w14:textId="77777777" w:rsidR="002F79E9" w:rsidRPr="00F233A0" w:rsidRDefault="002F79E9" w:rsidP="00F233A0">
      <w:pPr>
        <w:autoSpaceDE w:val="0"/>
        <w:autoSpaceDN w:val="0"/>
        <w:adjustRightInd w:val="0"/>
        <w:spacing w:after="200"/>
        <w:ind w:firstLine="360"/>
        <w:contextualSpacing/>
        <w:jc w:val="both"/>
        <w:outlineLvl w:val="0"/>
        <w:rPr>
          <w:rFonts w:eastAsia="Times New Roman"/>
          <w:szCs w:val="24"/>
          <w:lang w:val="fr-CA" w:eastAsia="en-CA"/>
        </w:rPr>
      </w:pPr>
    </w:p>
    <w:p w14:paraId="616EF2F5" w14:textId="77777777" w:rsidR="00F233A0" w:rsidRPr="00F233A0" w:rsidRDefault="00F233A0" w:rsidP="002F79E9">
      <w:pPr>
        <w:autoSpaceDE w:val="0"/>
        <w:autoSpaceDN w:val="0"/>
        <w:adjustRightInd w:val="0"/>
        <w:spacing w:after="200"/>
        <w:ind w:left="709" w:hanging="349"/>
        <w:contextualSpacing/>
        <w:jc w:val="both"/>
        <w:outlineLvl w:val="0"/>
        <w:rPr>
          <w:bCs/>
          <w:iCs/>
          <w:szCs w:val="22"/>
          <w:lang w:val="fr-CA"/>
        </w:rPr>
      </w:pPr>
      <w:r w:rsidRPr="00F40033">
        <w:rPr>
          <w:rFonts w:eastAsia="Times New Roman"/>
          <w:lang w:val="fr-CA"/>
        </w:rPr>
        <w:t>3.5. S’il subsiste des fonds après la sélection selon les priorités n</w:t>
      </w:r>
      <w:r w:rsidRPr="00F40033">
        <w:rPr>
          <w:rFonts w:eastAsia="Times New Roman"/>
          <w:vertAlign w:val="superscript"/>
          <w:lang w:val="fr-CA"/>
        </w:rPr>
        <w:t>os</w:t>
      </w:r>
      <w:r w:rsidRPr="00F40033">
        <w:rPr>
          <w:rFonts w:eastAsia="Times New Roman"/>
          <w:lang w:val="fr-CA"/>
        </w:rPr>
        <w:t xml:space="preserve"> 1, 2 et 3, les montants non alloués seront redistribués conformément aux critères stipulés à l’article 3.3 (Réaffectation du financement).  </w:t>
      </w:r>
    </w:p>
    <w:p w14:paraId="74A1B9A4" w14:textId="77777777" w:rsidR="00F233A0" w:rsidRPr="00F40033" w:rsidRDefault="00F233A0" w:rsidP="00F40033">
      <w:pPr>
        <w:pStyle w:val="Title"/>
        <w:ind w:left="426"/>
        <w:jc w:val="both"/>
        <w:rPr>
          <w:rFonts w:ascii="Times New Roman" w:hAnsi="Times New Roman"/>
          <w:b/>
          <w:bCs/>
          <w:iCs/>
          <w:sz w:val="22"/>
          <w:szCs w:val="22"/>
          <w:lang w:val="fr-CA"/>
        </w:rPr>
      </w:pPr>
    </w:p>
    <w:p w14:paraId="0B49790B" w14:textId="77777777" w:rsidR="00F233A0" w:rsidRPr="00F40033" w:rsidRDefault="00F233A0" w:rsidP="00106297">
      <w:pPr>
        <w:spacing w:after="0"/>
        <w:rPr>
          <w:lang w:val="fr-CA"/>
        </w:rPr>
        <w:sectPr w:rsidR="00F233A0" w:rsidRPr="00F40033" w:rsidSect="00E4550F">
          <w:headerReference w:type="default" r:id="rId17"/>
          <w:footerReference w:type="default" r:id="rId18"/>
          <w:headerReference w:type="first" r:id="rId19"/>
          <w:footerReference w:type="first" r:id="rId20"/>
          <w:pgSz w:w="12240" w:h="15840"/>
          <w:pgMar w:top="1800" w:right="1440" w:bottom="1440" w:left="1440" w:header="720" w:footer="576" w:gutter="0"/>
          <w:cols w:space="708"/>
          <w:titlePg/>
          <w:docGrid w:linePitch="360"/>
        </w:sectPr>
      </w:pPr>
    </w:p>
    <w:p w14:paraId="1CB54FC0" w14:textId="77777777" w:rsidR="00083F92" w:rsidRPr="00083F92" w:rsidRDefault="00106297" w:rsidP="00106297">
      <w:pPr>
        <w:spacing w:before="9000" w:after="0"/>
        <w:jc w:val="center"/>
        <w:rPr>
          <w:lang w:val="en-CA"/>
        </w:rPr>
      </w:pPr>
      <w:r>
        <w:rPr>
          <w:noProof/>
        </w:rPr>
        <w:lastRenderedPageBreak/>
        <w:drawing>
          <wp:inline distT="0" distB="0" distL="0" distR="0" wp14:anchorId="4D7B2AA1" wp14:editId="091F3D3B">
            <wp:extent cx="3553254" cy="1825978"/>
            <wp:effectExtent l="0" t="0" r="0" b="3175"/>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32868" cy="1866891"/>
                    </a:xfrm>
                    <a:prstGeom prst="rect">
                      <a:avLst/>
                    </a:prstGeom>
                  </pic:spPr>
                </pic:pic>
              </a:graphicData>
            </a:graphic>
          </wp:inline>
        </w:drawing>
      </w:r>
    </w:p>
    <w:sectPr w:rsidR="00083F92" w:rsidRPr="00083F92" w:rsidSect="00E4550F">
      <w:footerReference w:type="first" r:id="rId22"/>
      <w:pgSz w:w="12240" w:h="15840"/>
      <w:pgMar w:top="1800" w:right="1440" w:bottom="1440" w:left="1440" w:header="72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BD6D" w14:textId="77777777" w:rsidR="00975E6F" w:rsidRDefault="00975E6F">
      <w:r>
        <w:separator/>
      </w:r>
    </w:p>
  </w:endnote>
  <w:endnote w:type="continuationSeparator" w:id="0">
    <w:p w14:paraId="29BF74C3" w14:textId="77777777" w:rsidR="00975E6F" w:rsidRDefault="0097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orgio Sans Bold">
    <w:altName w:val="Calibri"/>
    <w:panose1 w:val="020B0803030202040204"/>
    <w:charset w:val="00"/>
    <w:family w:val="swiss"/>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FB44" w14:textId="77777777" w:rsidR="00CC0E09" w:rsidRDefault="00CC0E09" w:rsidP="00F233A0">
    <w:pPr>
      <w:pStyle w:val="Footer"/>
      <w:tabs>
        <w:tab w:val="clear" w:pos="4320"/>
        <w:tab w:val="clear" w:pos="8640"/>
        <w:tab w:val="left" w:pos="3723"/>
      </w:tabs>
      <w:spacing w:after="0"/>
    </w:pPr>
  </w:p>
  <w:tbl>
    <w:tblPr>
      <w:tblStyle w:val="TableGrid"/>
      <w:tblW w:w="0" w:type="auto"/>
      <w:tblBorders>
        <w:top w:val="none" w:sz="0" w:space="0" w:color="auto"/>
        <w:left w:val="none" w:sz="0" w:space="0" w:color="auto"/>
        <w:bottom w:val="none" w:sz="0" w:space="0" w:color="auto"/>
        <w:right w:val="none" w:sz="0" w:space="0" w:color="auto"/>
        <w:insideH w:val="single" w:sz="4" w:space="0" w:color="90918F"/>
        <w:insideV w:val="single" w:sz="4" w:space="0" w:color="90918F"/>
      </w:tblBorders>
      <w:tblLook w:val="04A0" w:firstRow="1" w:lastRow="0" w:firstColumn="1" w:lastColumn="0" w:noHBand="0" w:noVBand="1"/>
    </w:tblPr>
    <w:tblGrid>
      <w:gridCol w:w="5580"/>
      <w:gridCol w:w="1885"/>
      <w:gridCol w:w="1885"/>
    </w:tblGrid>
    <w:tr w:rsidR="00CC0E09" w14:paraId="4A58C6BA" w14:textId="77777777" w:rsidTr="00F233A0">
      <w:tc>
        <w:tcPr>
          <w:tcW w:w="5580" w:type="dxa"/>
          <w:vAlign w:val="center"/>
        </w:tcPr>
        <w:p w14:paraId="1DD123E4" w14:textId="45DB8E80" w:rsidR="00CC0E09" w:rsidRPr="00BC08D7" w:rsidRDefault="00F233A0" w:rsidP="00F233A0">
          <w:pPr>
            <w:spacing w:after="0"/>
            <w:rPr>
              <w:color w:val="90918F"/>
              <w:sz w:val="18"/>
              <w:szCs w:val="18"/>
              <w:lang w:val="fr-CA"/>
            </w:rPr>
          </w:pPr>
          <w:r w:rsidRPr="00BC08D7">
            <w:rPr>
              <w:color w:val="90918F"/>
              <w:sz w:val="18"/>
              <w:szCs w:val="18"/>
              <w:lang w:val="fr-CA"/>
            </w:rPr>
            <w:t>Critères de recommandation pour l’octroi des brevets du programme d’aide aux athlètes de sport canada pour le cycle des brevets de 202</w:t>
          </w:r>
          <w:r w:rsidR="00933AF1">
            <w:rPr>
              <w:color w:val="90918F"/>
              <w:sz w:val="18"/>
              <w:szCs w:val="18"/>
              <w:lang w:val="fr-CA"/>
            </w:rPr>
            <w:t>7</w:t>
          </w:r>
          <w:r w:rsidRPr="00BC08D7">
            <w:rPr>
              <w:color w:val="90918F"/>
              <w:sz w:val="18"/>
              <w:szCs w:val="18"/>
              <w:lang w:val="fr-CA"/>
            </w:rPr>
            <w:t xml:space="preserve"> - Sports équestres dressage et </w:t>
          </w:r>
          <w:proofErr w:type="spellStart"/>
          <w:r w:rsidRPr="00BC08D7">
            <w:rPr>
              <w:color w:val="90918F"/>
              <w:sz w:val="18"/>
              <w:szCs w:val="18"/>
              <w:lang w:val="fr-CA"/>
            </w:rPr>
            <w:t>paradresssage</w:t>
          </w:r>
          <w:proofErr w:type="spellEnd"/>
          <w:r w:rsidR="00912856" w:rsidRPr="00BC08D7">
            <w:rPr>
              <w:color w:val="90918F"/>
              <w:sz w:val="18"/>
              <w:szCs w:val="18"/>
              <w:lang w:val="fr-CA"/>
            </w:rPr>
            <w:t xml:space="preserve"> </w:t>
          </w:r>
        </w:p>
      </w:tc>
      <w:tc>
        <w:tcPr>
          <w:tcW w:w="1885" w:type="dxa"/>
          <w:vAlign w:val="center"/>
        </w:tcPr>
        <w:p w14:paraId="7B5AA08A" w14:textId="77777777" w:rsidR="007B796B" w:rsidRDefault="007B796B" w:rsidP="00F233A0">
          <w:pPr>
            <w:pStyle w:val="Footer"/>
            <w:spacing w:after="0"/>
            <w:jc w:val="center"/>
            <w:rPr>
              <w:color w:val="90918F"/>
              <w:sz w:val="18"/>
              <w:szCs w:val="18"/>
            </w:rPr>
          </w:pPr>
          <w:r>
            <w:rPr>
              <w:color w:val="90918F"/>
              <w:sz w:val="18"/>
              <w:szCs w:val="18"/>
            </w:rPr>
            <w:t>equestrian.ca</w:t>
          </w:r>
        </w:p>
        <w:p w14:paraId="5ECDCF9B" w14:textId="77777777" w:rsidR="00CC0E09" w:rsidRDefault="007B796B" w:rsidP="00F233A0">
          <w:pPr>
            <w:pStyle w:val="Footer"/>
            <w:spacing w:after="0"/>
            <w:jc w:val="center"/>
            <w:rPr>
              <w:color w:val="90918F"/>
              <w:sz w:val="18"/>
              <w:szCs w:val="18"/>
            </w:rPr>
          </w:pPr>
          <w:r>
            <w:rPr>
              <w:color w:val="90918F"/>
              <w:sz w:val="18"/>
              <w:szCs w:val="18"/>
            </w:rPr>
            <w:t>canadaequestre.ca</w:t>
          </w:r>
        </w:p>
      </w:tc>
      <w:tc>
        <w:tcPr>
          <w:tcW w:w="1885" w:type="dxa"/>
          <w:vAlign w:val="center"/>
        </w:tcPr>
        <w:sdt>
          <w:sdtPr>
            <w:rPr>
              <w:color w:val="90918F"/>
              <w:sz w:val="18"/>
              <w:szCs w:val="18"/>
            </w:rPr>
            <w:id w:val="74336816"/>
            <w:docPartObj>
              <w:docPartGallery w:val="Page Numbers (Bottom of Page)"/>
              <w:docPartUnique/>
            </w:docPartObj>
          </w:sdtPr>
          <w:sdtContent>
            <w:sdt>
              <w:sdtPr>
                <w:rPr>
                  <w:color w:val="90918F"/>
                  <w:sz w:val="18"/>
                  <w:szCs w:val="18"/>
                </w:rPr>
                <w:id w:val="-1705238520"/>
                <w:docPartObj>
                  <w:docPartGallery w:val="Page Numbers (Top of Page)"/>
                  <w:docPartUnique/>
                </w:docPartObj>
              </w:sdtPr>
              <w:sdtContent>
                <w:p w14:paraId="18A268B8" w14:textId="77777777" w:rsidR="00912856" w:rsidRDefault="00CC0E09" w:rsidP="00F233A0">
                  <w:pPr>
                    <w:pStyle w:val="Footer"/>
                    <w:spacing w:after="0"/>
                    <w:jc w:val="right"/>
                    <w:rPr>
                      <w:b/>
                      <w:bCs/>
                      <w:color w:val="90918F"/>
                      <w:sz w:val="18"/>
                      <w:szCs w:val="18"/>
                    </w:rPr>
                  </w:pPr>
                  <w:r w:rsidRPr="0006068E">
                    <w:rPr>
                      <w:color w:val="90918F"/>
                      <w:sz w:val="18"/>
                      <w:szCs w:val="18"/>
                    </w:rPr>
                    <w:t xml:space="preserve">Page </w:t>
                  </w:r>
                  <w:r w:rsidRPr="0006068E">
                    <w:rPr>
                      <w:b/>
                      <w:bCs/>
                      <w:color w:val="90918F"/>
                      <w:sz w:val="18"/>
                      <w:szCs w:val="18"/>
                    </w:rPr>
                    <w:fldChar w:fldCharType="begin"/>
                  </w:r>
                  <w:r w:rsidRPr="0006068E">
                    <w:rPr>
                      <w:b/>
                      <w:bCs/>
                      <w:color w:val="90918F"/>
                      <w:sz w:val="18"/>
                      <w:szCs w:val="18"/>
                    </w:rPr>
                    <w:instrText xml:space="preserve"> PAGE </w:instrText>
                  </w:r>
                  <w:r w:rsidRPr="0006068E">
                    <w:rPr>
                      <w:b/>
                      <w:bCs/>
                      <w:color w:val="90918F"/>
                      <w:sz w:val="18"/>
                      <w:szCs w:val="18"/>
                    </w:rPr>
                    <w:fldChar w:fldCharType="separate"/>
                  </w:r>
                  <w:r>
                    <w:rPr>
                      <w:b/>
                      <w:bCs/>
                      <w:color w:val="90918F"/>
                      <w:sz w:val="18"/>
                      <w:szCs w:val="18"/>
                    </w:rPr>
                    <w:t>1</w:t>
                  </w:r>
                  <w:r w:rsidRPr="0006068E">
                    <w:rPr>
                      <w:b/>
                      <w:bCs/>
                      <w:color w:val="90918F"/>
                      <w:sz w:val="18"/>
                      <w:szCs w:val="18"/>
                    </w:rPr>
                    <w:fldChar w:fldCharType="end"/>
                  </w:r>
                  <w:r w:rsidRPr="0006068E">
                    <w:rPr>
                      <w:color w:val="90918F"/>
                      <w:sz w:val="18"/>
                      <w:szCs w:val="18"/>
                    </w:rPr>
                    <w:t xml:space="preserve"> </w:t>
                  </w:r>
                  <w:r w:rsidR="00085A38">
                    <w:rPr>
                      <w:color w:val="90918F"/>
                      <w:sz w:val="18"/>
                      <w:szCs w:val="18"/>
                    </w:rPr>
                    <w:t>/</w:t>
                  </w:r>
                  <w:r w:rsidRPr="0006068E">
                    <w:rPr>
                      <w:color w:val="90918F"/>
                      <w:sz w:val="18"/>
                      <w:szCs w:val="18"/>
                    </w:rPr>
                    <w:t xml:space="preserve"> </w:t>
                  </w:r>
                  <w:r w:rsidRPr="0006068E">
                    <w:rPr>
                      <w:b/>
                      <w:bCs/>
                      <w:color w:val="90918F"/>
                      <w:sz w:val="18"/>
                      <w:szCs w:val="18"/>
                    </w:rPr>
                    <w:fldChar w:fldCharType="begin"/>
                  </w:r>
                  <w:r w:rsidRPr="0006068E">
                    <w:rPr>
                      <w:b/>
                      <w:bCs/>
                      <w:color w:val="90918F"/>
                      <w:sz w:val="18"/>
                      <w:szCs w:val="18"/>
                    </w:rPr>
                    <w:instrText xml:space="preserve"> NUMPAGES  </w:instrText>
                  </w:r>
                  <w:r w:rsidRPr="0006068E">
                    <w:rPr>
                      <w:b/>
                      <w:bCs/>
                      <w:color w:val="90918F"/>
                      <w:sz w:val="18"/>
                      <w:szCs w:val="18"/>
                    </w:rPr>
                    <w:fldChar w:fldCharType="separate"/>
                  </w:r>
                  <w:r>
                    <w:rPr>
                      <w:b/>
                      <w:bCs/>
                      <w:color w:val="90918F"/>
                      <w:sz w:val="18"/>
                      <w:szCs w:val="18"/>
                    </w:rPr>
                    <w:t>21</w:t>
                  </w:r>
                  <w:r w:rsidRPr="0006068E">
                    <w:rPr>
                      <w:b/>
                      <w:bCs/>
                      <w:color w:val="90918F"/>
                      <w:sz w:val="18"/>
                      <w:szCs w:val="18"/>
                    </w:rPr>
                    <w:fldChar w:fldCharType="end"/>
                  </w:r>
                </w:p>
                <w:p w14:paraId="2998148A" w14:textId="520578E2" w:rsidR="00CC0E09" w:rsidRPr="0050410B" w:rsidRDefault="00912856" w:rsidP="00F233A0">
                  <w:pPr>
                    <w:pStyle w:val="Footer"/>
                    <w:spacing w:after="0"/>
                    <w:jc w:val="right"/>
                    <w:rPr>
                      <w:color w:val="90918F"/>
                      <w:sz w:val="18"/>
                      <w:szCs w:val="18"/>
                    </w:rPr>
                  </w:pPr>
                  <w:r>
                    <w:rPr>
                      <w:color w:val="90918F"/>
                      <w:sz w:val="18"/>
                      <w:szCs w:val="18"/>
                    </w:rPr>
                    <w:fldChar w:fldCharType="begin"/>
                  </w:r>
                  <w:r>
                    <w:rPr>
                      <w:color w:val="90918F"/>
                      <w:sz w:val="18"/>
                      <w:szCs w:val="18"/>
                    </w:rPr>
                    <w:instrText xml:space="preserve"> DATE \@ "yyyy-MM-dd" </w:instrText>
                  </w:r>
                  <w:r>
                    <w:rPr>
                      <w:color w:val="90918F"/>
                      <w:sz w:val="18"/>
                      <w:szCs w:val="18"/>
                    </w:rPr>
                    <w:fldChar w:fldCharType="separate"/>
                  </w:r>
                  <w:r w:rsidR="00933AF1">
                    <w:rPr>
                      <w:noProof/>
                      <w:color w:val="90918F"/>
                      <w:sz w:val="18"/>
                      <w:szCs w:val="18"/>
                    </w:rPr>
                    <w:t>2026-03-12</w:t>
                  </w:r>
                  <w:r>
                    <w:rPr>
                      <w:color w:val="90918F"/>
                      <w:sz w:val="18"/>
                      <w:szCs w:val="18"/>
                    </w:rPr>
                    <w:fldChar w:fldCharType="end"/>
                  </w:r>
                </w:p>
              </w:sdtContent>
            </w:sdt>
          </w:sdtContent>
        </w:sdt>
      </w:tc>
    </w:tr>
  </w:tbl>
  <w:p w14:paraId="29E9D990" w14:textId="77777777" w:rsidR="00E121B3" w:rsidRDefault="00E121B3" w:rsidP="00F233A0">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5B12" w14:textId="77777777" w:rsidR="00B32E53" w:rsidRPr="00B32E53" w:rsidRDefault="00B32E53" w:rsidP="00106297">
    <w:pPr>
      <w:pStyle w:val="Footer"/>
      <w:spacing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774A" w14:textId="77777777" w:rsidR="00106297" w:rsidRPr="000B18AE" w:rsidRDefault="00CF6FBD" w:rsidP="00CF6FBD">
    <w:pPr>
      <w:pStyle w:val="Footer"/>
      <w:spacing w:after="0"/>
      <w:jc w:val="center"/>
      <w:rPr>
        <w:color w:val="90918F"/>
        <w:sz w:val="28"/>
        <w:szCs w:val="28"/>
      </w:rPr>
    </w:pPr>
    <w:r w:rsidRPr="00CF6FBD">
      <w:rPr>
        <w:color w:val="90918F"/>
        <w:sz w:val="28"/>
        <w:szCs w:val="28"/>
      </w:rPr>
      <w:t>equestrian.ca</w:t>
    </w:r>
    <w:r w:rsidR="000B18AE">
      <w:rPr>
        <w:color w:val="90918F"/>
        <w:sz w:val="28"/>
        <w:szCs w:val="28"/>
      </w:rPr>
      <w:t xml:space="preserve"> | </w:t>
    </w:r>
    <w:r w:rsidRPr="00CF6FBD">
      <w:rPr>
        <w:color w:val="90918F"/>
        <w:sz w:val="28"/>
        <w:szCs w:val="28"/>
      </w:rPr>
      <w:t>canadaequestre.ca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0542" w14:textId="77777777" w:rsidR="00975E6F" w:rsidRDefault="00975E6F">
      <w:r>
        <w:separator/>
      </w:r>
    </w:p>
  </w:footnote>
  <w:footnote w:type="continuationSeparator" w:id="0">
    <w:p w14:paraId="2F299861" w14:textId="77777777" w:rsidR="00975E6F" w:rsidRDefault="0097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DFD6" w14:textId="22469F3C" w:rsidR="00E121B3" w:rsidRDefault="00E85F50" w:rsidP="005D5E9B">
    <w:pPr>
      <w:pStyle w:val="Header"/>
      <w:spacing w:after="0"/>
      <w:jc w:val="center"/>
    </w:pPr>
    <w:r>
      <w:rPr>
        <w:noProof/>
      </w:rPr>
      <w:drawing>
        <wp:inline distT="0" distB="0" distL="0" distR="0" wp14:anchorId="0AC648BF" wp14:editId="73E16B7D">
          <wp:extent cx="420624" cy="432816"/>
          <wp:effectExtent l="0" t="0" r="0" b="5715"/>
          <wp:docPr id="13" name="Picture 13" descr="EC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C Logo&#10;&#10;Description automatically generated"/>
                  <pic:cNvPicPr/>
                </pic:nvPicPr>
                <pic:blipFill>
                  <a:blip r:embed="rId1"/>
                  <a:stretch>
                    <a:fillRect/>
                  </a:stretch>
                </pic:blipFill>
                <pic:spPr>
                  <a:xfrm>
                    <a:off x="0" y="0"/>
                    <a:ext cx="420624" cy="4328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D146" w14:textId="77777777" w:rsidR="000C3AAA" w:rsidRDefault="000C3AAA" w:rsidP="00E85F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888D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A4A7E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4A3C"/>
    <w:multiLevelType w:val="multilevel"/>
    <w:tmpl w:val="5AB8CB82"/>
    <w:lvl w:ilvl="0">
      <w:start w:val="4"/>
      <w:numFmt w:val="decimal"/>
      <w:lvlText w:val="%1"/>
      <w:lvlJc w:val="left"/>
      <w:pPr>
        <w:ind w:left="360" w:hanging="360"/>
      </w:pPr>
      <w:rPr>
        <w:rFonts w:hint="default"/>
        <w:b w:val="0"/>
        <w:u w:val="none"/>
      </w:rPr>
    </w:lvl>
    <w:lvl w:ilvl="1">
      <w:start w:val="1"/>
      <w:numFmt w:val="decimal"/>
      <w:lvlText w:val="%1.%2"/>
      <w:lvlJc w:val="left"/>
      <w:pPr>
        <w:ind w:left="1260" w:hanging="360"/>
      </w:pPr>
      <w:rPr>
        <w:rFonts w:hint="default"/>
        <w:b w:val="0"/>
        <w:u w:val="none"/>
      </w:rPr>
    </w:lvl>
    <w:lvl w:ilvl="2">
      <w:start w:val="1"/>
      <w:numFmt w:val="decimal"/>
      <w:lvlText w:val="%1.%2.%3"/>
      <w:lvlJc w:val="left"/>
      <w:pPr>
        <w:ind w:left="2520" w:hanging="720"/>
      </w:pPr>
      <w:rPr>
        <w:rFonts w:hint="default"/>
        <w:b w:val="0"/>
        <w:u w:val="none"/>
      </w:rPr>
    </w:lvl>
    <w:lvl w:ilvl="3">
      <w:start w:val="1"/>
      <w:numFmt w:val="decimal"/>
      <w:lvlText w:val="%1.%2.%3.%4"/>
      <w:lvlJc w:val="left"/>
      <w:pPr>
        <w:ind w:left="3420" w:hanging="720"/>
      </w:pPr>
      <w:rPr>
        <w:rFonts w:hint="default"/>
        <w:b w:val="0"/>
        <w:u w:val="none"/>
      </w:rPr>
    </w:lvl>
    <w:lvl w:ilvl="4">
      <w:start w:val="1"/>
      <w:numFmt w:val="decimal"/>
      <w:lvlText w:val="%1.%2.%3.%4.%5"/>
      <w:lvlJc w:val="left"/>
      <w:pPr>
        <w:ind w:left="4320" w:hanging="720"/>
      </w:pPr>
      <w:rPr>
        <w:rFonts w:hint="default"/>
        <w:b w:val="0"/>
        <w:u w:val="none"/>
      </w:rPr>
    </w:lvl>
    <w:lvl w:ilvl="5">
      <w:start w:val="1"/>
      <w:numFmt w:val="decimal"/>
      <w:lvlText w:val="%1.%2.%3.%4.%5.%6"/>
      <w:lvlJc w:val="left"/>
      <w:pPr>
        <w:ind w:left="5580" w:hanging="1080"/>
      </w:pPr>
      <w:rPr>
        <w:rFonts w:hint="default"/>
        <w:b w:val="0"/>
        <w:u w:val="none"/>
      </w:rPr>
    </w:lvl>
    <w:lvl w:ilvl="6">
      <w:start w:val="1"/>
      <w:numFmt w:val="decimal"/>
      <w:lvlText w:val="%1.%2.%3.%4.%5.%6.%7"/>
      <w:lvlJc w:val="left"/>
      <w:pPr>
        <w:ind w:left="6480" w:hanging="1080"/>
      </w:pPr>
      <w:rPr>
        <w:rFonts w:hint="default"/>
        <w:b w:val="0"/>
        <w:u w:val="none"/>
      </w:rPr>
    </w:lvl>
    <w:lvl w:ilvl="7">
      <w:start w:val="1"/>
      <w:numFmt w:val="decimal"/>
      <w:lvlText w:val="%1.%2.%3.%4.%5.%6.%7.%8"/>
      <w:lvlJc w:val="left"/>
      <w:pPr>
        <w:ind w:left="7740" w:hanging="1440"/>
      </w:pPr>
      <w:rPr>
        <w:rFonts w:hint="default"/>
        <w:b w:val="0"/>
        <w:u w:val="none"/>
      </w:rPr>
    </w:lvl>
    <w:lvl w:ilvl="8">
      <w:start w:val="1"/>
      <w:numFmt w:val="decimal"/>
      <w:lvlText w:val="%1.%2.%3.%4.%5.%6.%7.%8.%9"/>
      <w:lvlJc w:val="left"/>
      <w:pPr>
        <w:ind w:left="8640" w:hanging="1440"/>
      </w:pPr>
      <w:rPr>
        <w:rFonts w:hint="default"/>
        <w:b w:val="0"/>
        <w:u w:val="none"/>
      </w:rPr>
    </w:lvl>
  </w:abstractNum>
  <w:abstractNum w:abstractNumId="3" w15:restartNumberingAfterBreak="0">
    <w:nsid w:val="07C534AA"/>
    <w:multiLevelType w:val="multilevel"/>
    <w:tmpl w:val="45789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612516"/>
    <w:multiLevelType w:val="multilevel"/>
    <w:tmpl w:val="F992EECC"/>
    <w:lvl w:ilvl="0">
      <w:start w:val="6"/>
      <w:numFmt w:val="decimal"/>
      <w:lvlText w:val="%1"/>
      <w:lvlJc w:val="left"/>
      <w:pPr>
        <w:ind w:left="360" w:hanging="360"/>
      </w:pPr>
      <w:rPr>
        <w:rFonts w:hint="default"/>
        <w:b w:val="0"/>
        <w:u w:val="none"/>
      </w:rPr>
    </w:lvl>
    <w:lvl w:ilvl="1">
      <w:start w:val="1"/>
      <w:numFmt w:val="decimal"/>
      <w:lvlText w:val="%1.%2"/>
      <w:lvlJc w:val="left"/>
      <w:pPr>
        <w:ind w:left="1260" w:hanging="360"/>
      </w:pPr>
      <w:rPr>
        <w:rFonts w:hint="default"/>
        <w:b w:val="0"/>
        <w:u w:val="none"/>
      </w:rPr>
    </w:lvl>
    <w:lvl w:ilvl="2">
      <w:start w:val="1"/>
      <w:numFmt w:val="decimal"/>
      <w:lvlText w:val="%1.%2.%3"/>
      <w:lvlJc w:val="left"/>
      <w:pPr>
        <w:ind w:left="1428" w:hanging="720"/>
      </w:pPr>
      <w:rPr>
        <w:rFonts w:hint="default"/>
        <w:b w:val="0"/>
        <w:i w:val="0"/>
        <w:iCs w:val="0"/>
        <w:u w:val="none"/>
      </w:rPr>
    </w:lvl>
    <w:lvl w:ilvl="3">
      <w:start w:val="1"/>
      <w:numFmt w:val="decimal"/>
      <w:lvlText w:val="%1.%2.%3.%4"/>
      <w:lvlJc w:val="left"/>
      <w:pPr>
        <w:ind w:left="3420" w:hanging="720"/>
      </w:pPr>
      <w:rPr>
        <w:rFonts w:hint="default"/>
        <w:b w:val="0"/>
        <w:u w:val="none"/>
      </w:rPr>
    </w:lvl>
    <w:lvl w:ilvl="4">
      <w:start w:val="1"/>
      <w:numFmt w:val="decimal"/>
      <w:lvlText w:val="%1.%2.%3.%4.%5"/>
      <w:lvlJc w:val="left"/>
      <w:pPr>
        <w:ind w:left="4680" w:hanging="1080"/>
      </w:pPr>
      <w:rPr>
        <w:rFonts w:hint="default"/>
        <w:b w:val="0"/>
        <w:u w:val="none"/>
      </w:rPr>
    </w:lvl>
    <w:lvl w:ilvl="5">
      <w:start w:val="1"/>
      <w:numFmt w:val="decimal"/>
      <w:lvlText w:val="%1.%2.%3.%4.%5.%6"/>
      <w:lvlJc w:val="left"/>
      <w:pPr>
        <w:ind w:left="5580" w:hanging="1080"/>
      </w:pPr>
      <w:rPr>
        <w:rFonts w:hint="default"/>
        <w:b w:val="0"/>
        <w:u w:val="none"/>
      </w:rPr>
    </w:lvl>
    <w:lvl w:ilvl="6">
      <w:start w:val="1"/>
      <w:numFmt w:val="decimal"/>
      <w:lvlText w:val="%1.%2.%3.%4.%5.%6.%7"/>
      <w:lvlJc w:val="left"/>
      <w:pPr>
        <w:ind w:left="6840" w:hanging="1440"/>
      </w:pPr>
      <w:rPr>
        <w:rFonts w:hint="default"/>
        <w:b w:val="0"/>
        <w:u w:val="none"/>
      </w:rPr>
    </w:lvl>
    <w:lvl w:ilvl="7">
      <w:start w:val="1"/>
      <w:numFmt w:val="decimal"/>
      <w:lvlText w:val="%1.%2.%3.%4.%5.%6.%7.%8"/>
      <w:lvlJc w:val="left"/>
      <w:pPr>
        <w:ind w:left="7740" w:hanging="1440"/>
      </w:pPr>
      <w:rPr>
        <w:rFonts w:hint="default"/>
        <w:b w:val="0"/>
        <w:u w:val="none"/>
      </w:rPr>
    </w:lvl>
    <w:lvl w:ilvl="8">
      <w:start w:val="1"/>
      <w:numFmt w:val="decimal"/>
      <w:lvlText w:val="%1.%2.%3.%4.%5.%6.%7.%8.%9"/>
      <w:lvlJc w:val="left"/>
      <w:pPr>
        <w:ind w:left="8640" w:hanging="1440"/>
      </w:pPr>
      <w:rPr>
        <w:rFonts w:hint="default"/>
        <w:b w:val="0"/>
        <w:u w:val="none"/>
      </w:rPr>
    </w:lvl>
  </w:abstractNum>
  <w:abstractNum w:abstractNumId="5" w15:restartNumberingAfterBreak="0">
    <w:nsid w:val="0FEC137F"/>
    <w:multiLevelType w:val="hybridMultilevel"/>
    <w:tmpl w:val="59B0529C"/>
    <w:lvl w:ilvl="0" w:tplc="FFFFFFFF">
      <w:start w:val="1"/>
      <w:numFmt w:val="decimal"/>
      <w:lvlText w:val="%1."/>
      <w:lvlJc w:val="left"/>
      <w:pPr>
        <w:ind w:left="720" w:hanging="360"/>
      </w:pPr>
    </w:lvl>
    <w:lvl w:ilvl="1" w:tplc="1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E24C43"/>
    <w:multiLevelType w:val="multilevel"/>
    <w:tmpl w:val="D6A28C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DDD6F1B"/>
    <w:multiLevelType w:val="multilevel"/>
    <w:tmpl w:val="69648430"/>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2722051D"/>
    <w:multiLevelType w:val="multilevel"/>
    <w:tmpl w:val="CA26CFD6"/>
    <w:lvl w:ilvl="0">
      <w:start w:val="1"/>
      <w:numFmt w:val="decimal"/>
      <w:pStyle w:val="Heederone"/>
      <w:lvlText w:val="%1."/>
      <w:lvlJc w:val="left"/>
      <w:pPr>
        <w:ind w:left="360" w:hanging="360"/>
      </w:pPr>
      <w:rPr>
        <w:rFonts w:hint="default"/>
        <w:i w:val="0"/>
      </w:rPr>
    </w:lvl>
    <w:lvl w:ilvl="1">
      <w:start w:val="1"/>
      <w:numFmt w:val="decimal"/>
      <w:lvlText w:val="%1.%2."/>
      <w:lvlJc w:val="left"/>
      <w:pPr>
        <w:ind w:left="716" w:hanging="432"/>
      </w:pPr>
      <w:rPr>
        <w:rFonts w:hint="default"/>
        <w:b w:val="0"/>
        <w:i w:val="0"/>
        <w:color w:val="000000" w:themeColor="text1"/>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6C6371"/>
    <w:multiLevelType w:val="multilevel"/>
    <w:tmpl w:val="5AB8CB82"/>
    <w:lvl w:ilvl="0">
      <w:start w:val="4"/>
      <w:numFmt w:val="decimal"/>
      <w:lvlText w:val="%1"/>
      <w:lvlJc w:val="left"/>
      <w:pPr>
        <w:ind w:left="360" w:hanging="360"/>
      </w:pPr>
      <w:rPr>
        <w:rFonts w:hint="default"/>
        <w:b w:val="0"/>
        <w:u w:val="none"/>
      </w:rPr>
    </w:lvl>
    <w:lvl w:ilvl="1">
      <w:start w:val="1"/>
      <w:numFmt w:val="decimal"/>
      <w:lvlText w:val="%1.%2"/>
      <w:lvlJc w:val="left"/>
      <w:pPr>
        <w:ind w:left="1260" w:hanging="360"/>
      </w:pPr>
      <w:rPr>
        <w:rFonts w:hint="default"/>
        <w:b w:val="0"/>
        <w:u w:val="none"/>
      </w:rPr>
    </w:lvl>
    <w:lvl w:ilvl="2">
      <w:start w:val="1"/>
      <w:numFmt w:val="decimal"/>
      <w:lvlText w:val="%1.%2.%3"/>
      <w:lvlJc w:val="left"/>
      <w:pPr>
        <w:ind w:left="2520" w:hanging="720"/>
      </w:pPr>
      <w:rPr>
        <w:rFonts w:hint="default"/>
        <w:b w:val="0"/>
        <w:u w:val="none"/>
      </w:rPr>
    </w:lvl>
    <w:lvl w:ilvl="3">
      <w:start w:val="1"/>
      <w:numFmt w:val="decimal"/>
      <w:lvlText w:val="%1.%2.%3.%4"/>
      <w:lvlJc w:val="left"/>
      <w:pPr>
        <w:ind w:left="3420" w:hanging="720"/>
      </w:pPr>
      <w:rPr>
        <w:rFonts w:hint="default"/>
        <w:b w:val="0"/>
        <w:u w:val="none"/>
      </w:rPr>
    </w:lvl>
    <w:lvl w:ilvl="4">
      <w:start w:val="1"/>
      <w:numFmt w:val="decimal"/>
      <w:lvlText w:val="%1.%2.%3.%4.%5"/>
      <w:lvlJc w:val="left"/>
      <w:pPr>
        <w:ind w:left="4320" w:hanging="720"/>
      </w:pPr>
      <w:rPr>
        <w:rFonts w:hint="default"/>
        <w:b w:val="0"/>
        <w:u w:val="none"/>
      </w:rPr>
    </w:lvl>
    <w:lvl w:ilvl="5">
      <w:start w:val="1"/>
      <w:numFmt w:val="decimal"/>
      <w:lvlText w:val="%1.%2.%3.%4.%5.%6"/>
      <w:lvlJc w:val="left"/>
      <w:pPr>
        <w:ind w:left="5580" w:hanging="1080"/>
      </w:pPr>
      <w:rPr>
        <w:rFonts w:hint="default"/>
        <w:b w:val="0"/>
        <w:u w:val="none"/>
      </w:rPr>
    </w:lvl>
    <w:lvl w:ilvl="6">
      <w:start w:val="1"/>
      <w:numFmt w:val="decimal"/>
      <w:lvlText w:val="%1.%2.%3.%4.%5.%6.%7"/>
      <w:lvlJc w:val="left"/>
      <w:pPr>
        <w:ind w:left="6480" w:hanging="1080"/>
      </w:pPr>
      <w:rPr>
        <w:rFonts w:hint="default"/>
        <w:b w:val="0"/>
        <w:u w:val="none"/>
      </w:rPr>
    </w:lvl>
    <w:lvl w:ilvl="7">
      <w:start w:val="1"/>
      <w:numFmt w:val="decimal"/>
      <w:lvlText w:val="%1.%2.%3.%4.%5.%6.%7.%8"/>
      <w:lvlJc w:val="left"/>
      <w:pPr>
        <w:ind w:left="7740" w:hanging="1440"/>
      </w:pPr>
      <w:rPr>
        <w:rFonts w:hint="default"/>
        <w:b w:val="0"/>
        <w:u w:val="none"/>
      </w:rPr>
    </w:lvl>
    <w:lvl w:ilvl="8">
      <w:start w:val="1"/>
      <w:numFmt w:val="decimal"/>
      <w:lvlText w:val="%1.%2.%3.%4.%5.%6.%7.%8.%9"/>
      <w:lvlJc w:val="left"/>
      <w:pPr>
        <w:ind w:left="8640" w:hanging="1440"/>
      </w:pPr>
      <w:rPr>
        <w:rFonts w:hint="default"/>
        <w:b w:val="0"/>
        <w:u w:val="none"/>
      </w:rPr>
    </w:lvl>
  </w:abstractNum>
  <w:abstractNum w:abstractNumId="10" w15:restartNumberingAfterBreak="0">
    <w:nsid w:val="3D325A15"/>
    <w:multiLevelType w:val="hybridMultilevel"/>
    <w:tmpl w:val="4DC4DF72"/>
    <w:lvl w:ilvl="0" w:tplc="0C0C0001">
      <w:start w:val="1"/>
      <w:numFmt w:val="bullet"/>
      <w:lvlText w:val=""/>
      <w:lvlJc w:val="left"/>
      <w:pPr>
        <w:ind w:left="3240" w:hanging="360"/>
      </w:pPr>
      <w:rPr>
        <w:rFonts w:ascii="Symbol" w:hAnsi="Symbol" w:hint="default"/>
      </w:rPr>
    </w:lvl>
    <w:lvl w:ilvl="1" w:tplc="0C0C0003" w:tentative="1">
      <w:start w:val="1"/>
      <w:numFmt w:val="bullet"/>
      <w:lvlText w:val="o"/>
      <w:lvlJc w:val="left"/>
      <w:pPr>
        <w:ind w:left="3960" w:hanging="360"/>
      </w:pPr>
      <w:rPr>
        <w:rFonts w:ascii="Courier New" w:hAnsi="Courier New" w:cs="Courier New" w:hint="default"/>
      </w:rPr>
    </w:lvl>
    <w:lvl w:ilvl="2" w:tplc="0C0C0005" w:tentative="1">
      <w:start w:val="1"/>
      <w:numFmt w:val="bullet"/>
      <w:lvlText w:val=""/>
      <w:lvlJc w:val="left"/>
      <w:pPr>
        <w:ind w:left="4680" w:hanging="360"/>
      </w:pPr>
      <w:rPr>
        <w:rFonts w:ascii="Wingdings" w:hAnsi="Wingdings" w:hint="default"/>
      </w:rPr>
    </w:lvl>
    <w:lvl w:ilvl="3" w:tplc="0C0C0001" w:tentative="1">
      <w:start w:val="1"/>
      <w:numFmt w:val="bullet"/>
      <w:lvlText w:val=""/>
      <w:lvlJc w:val="left"/>
      <w:pPr>
        <w:ind w:left="5400" w:hanging="360"/>
      </w:pPr>
      <w:rPr>
        <w:rFonts w:ascii="Symbol" w:hAnsi="Symbol" w:hint="default"/>
      </w:rPr>
    </w:lvl>
    <w:lvl w:ilvl="4" w:tplc="0C0C0003" w:tentative="1">
      <w:start w:val="1"/>
      <w:numFmt w:val="bullet"/>
      <w:lvlText w:val="o"/>
      <w:lvlJc w:val="left"/>
      <w:pPr>
        <w:ind w:left="6120" w:hanging="360"/>
      </w:pPr>
      <w:rPr>
        <w:rFonts w:ascii="Courier New" w:hAnsi="Courier New" w:cs="Courier New" w:hint="default"/>
      </w:rPr>
    </w:lvl>
    <w:lvl w:ilvl="5" w:tplc="0C0C0005" w:tentative="1">
      <w:start w:val="1"/>
      <w:numFmt w:val="bullet"/>
      <w:lvlText w:val=""/>
      <w:lvlJc w:val="left"/>
      <w:pPr>
        <w:ind w:left="6840" w:hanging="360"/>
      </w:pPr>
      <w:rPr>
        <w:rFonts w:ascii="Wingdings" w:hAnsi="Wingdings" w:hint="default"/>
      </w:rPr>
    </w:lvl>
    <w:lvl w:ilvl="6" w:tplc="0C0C0001" w:tentative="1">
      <w:start w:val="1"/>
      <w:numFmt w:val="bullet"/>
      <w:lvlText w:val=""/>
      <w:lvlJc w:val="left"/>
      <w:pPr>
        <w:ind w:left="7560" w:hanging="360"/>
      </w:pPr>
      <w:rPr>
        <w:rFonts w:ascii="Symbol" w:hAnsi="Symbol" w:hint="default"/>
      </w:rPr>
    </w:lvl>
    <w:lvl w:ilvl="7" w:tplc="0C0C0003" w:tentative="1">
      <w:start w:val="1"/>
      <w:numFmt w:val="bullet"/>
      <w:lvlText w:val="o"/>
      <w:lvlJc w:val="left"/>
      <w:pPr>
        <w:ind w:left="8280" w:hanging="360"/>
      </w:pPr>
      <w:rPr>
        <w:rFonts w:ascii="Courier New" w:hAnsi="Courier New" w:cs="Courier New" w:hint="default"/>
      </w:rPr>
    </w:lvl>
    <w:lvl w:ilvl="8" w:tplc="0C0C0005" w:tentative="1">
      <w:start w:val="1"/>
      <w:numFmt w:val="bullet"/>
      <w:lvlText w:val=""/>
      <w:lvlJc w:val="left"/>
      <w:pPr>
        <w:ind w:left="9000" w:hanging="360"/>
      </w:pPr>
      <w:rPr>
        <w:rFonts w:ascii="Wingdings" w:hAnsi="Wingdings" w:hint="default"/>
      </w:rPr>
    </w:lvl>
  </w:abstractNum>
  <w:abstractNum w:abstractNumId="11" w15:restartNumberingAfterBreak="0">
    <w:nsid w:val="3E480794"/>
    <w:multiLevelType w:val="hybridMultilevel"/>
    <w:tmpl w:val="F7C838D6"/>
    <w:lvl w:ilvl="0" w:tplc="FA0E9ADE">
      <w:start w:val="3"/>
      <w:numFmt w:val="decimal"/>
      <w:lvlText w:val="%1.1"/>
      <w:lvlJc w:val="left"/>
      <w:pPr>
        <w:ind w:left="1440" w:hanging="360"/>
      </w:pPr>
      <w:rPr>
        <w:rFonts w:hint="default"/>
      </w:rPr>
    </w:lvl>
    <w:lvl w:ilvl="1" w:tplc="10090019" w:tentative="1">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44470F9D"/>
    <w:multiLevelType w:val="multilevel"/>
    <w:tmpl w:val="65BAE89E"/>
    <w:lvl w:ilvl="0">
      <w:start w:val="1"/>
      <w:numFmt w:val="decimal"/>
      <w:lvlText w:val="%1."/>
      <w:lvlJc w:val="left"/>
      <w:pPr>
        <w:ind w:left="360" w:hanging="360"/>
      </w:pPr>
      <w:rPr>
        <w:i w:val="0"/>
      </w:rPr>
    </w:lvl>
    <w:lvl w:ilvl="1">
      <w:start w:val="1"/>
      <w:numFmt w:val="decimal"/>
      <w:lvlText w:val="%1.%2."/>
      <w:lvlJc w:val="left"/>
      <w:pPr>
        <w:ind w:left="432" w:hanging="432"/>
      </w:pPr>
      <w:rPr>
        <w:b w:val="0"/>
        <w:i w:val="0"/>
        <w:color w:val="000000" w:themeColor="text1"/>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4B1F46"/>
    <w:multiLevelType w:val="multilevel"/>
    <w:tmpl w:val="9AF2C5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730902"/>
    <w:multiLevelType w:val="hybridMultilevel"/>
    <w:tmpl w:val="A620B2C4"/>
    <w:lvl w:ilvl="0" w:tplc="FA0E9ADE">
      <w:start w:val="3"/>
      <w:numFmt w:val="decimal"/>
      <w:lvlText w:val="%1.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5AF40AE4"/>
    <w:multiLevelType w:val="hybridMultilevel"/>
    <w:tmpl w:val="1018C8EA"/>
    <w:lvl w:ilvl="0" w:tplc="0C0C0001">
      <w:start w:val="1"/>
      <w:numFmt w:val="bullet"/>
      <w:lvlText w:val=""/>
      <w:lvlJc w:val="left"/>
      <w:pPr>
        <w:ind w:left="2886" w:hanging="360"/>
      </w:pPr>
      <w:rPr>
        <w:rFonts w:ascii="Symbol" w:hAnsi="Symbol" w:hint="default"/>
      </w:rPr>
    </w:lvl>
    <w:lvl w:ilvl="1" w:tplc="0C0C0003" w:tentative="1">
      <w:start w:val="1"/>
      <w:numFmt w:val="bullet"/>
      <w:lvlText w:val="o"/>
      <w:lvlJc w:val="left"/>
      <w:pPr>
        <w:ind w:left="3606" w:hanging="360"/>
      </w:pPr>
      <w:rPr>
        <w:rFonts w:ascii="Courier New" w:hAnsi="Courier New" w:cs="Courier New" w:hint="default"/>
      </w:rPr>
    </w:lvl>
    <w:lvl w:ilvl="2" w:tplc="0C0C0005" w:tentative="1">
      <w:start w:val="1"/>
      <w:numFmt w:val="bullet"/>
      <w:lvlText w:val=""/>
      <w:lvlJc w:val="left"/>
      <w:pPr>
        <w:ind w:left="4326" w:hanging="360"/>
      </w:pPr>
      <w:rPr>
        <w:rFonts w:ascii="Wingdings" w:hAnsi="Wingdings" w:hint="default"/>
      </w:rPr>
    </w:lvl>
    <w:lvl w:ilvl="3" w:tplc="0C0C0001" w:tentative="1">
      <w:start w:val="1"/>
      <w:numFmt w:val="bullet"/>
      <w:lvlText w:val=""/>
      <w:lvlJc w:val="left"/>
      <w:pPr>
        <w:ind w:left="5046" w:hanging="360"/>
      </w:pPr>
      <w:rPr>
        <w:rFonts w:ascii="Symbol" w:hAnsi="Symbol" w:hint="default"/>
      </w:rPr>
    </w:lvl>
    <w:lvl w:ilvl="4" w:tplc="0C0C0003" w:tentative="1">
      <w:start w:val="1"/>
      <w:numFmt w:val="bullet"/>
      <w:lvlText w:val="o"/>
      <w:lvlJc w:val="left"/>
      <w:pPr>
        <w:ind w:left="5766" w:hanging="360"/>
      </w:pPr>
      <w:rPr>
        <w:rFonts w:ascii="Courier New" w:hAnsi="Courier New" w:cs="Courier New" w:hint="default"/>
      </w:rPr>
    </w:lvl>
    <w:lvl w:ilvl="5" w:tplc="0C0C0005" w:tentative="1">
      <w:start w:val="1"/>
      <w:numFmt w:val="bullet"/>
      <w:lvlText w:val=""/>
      <w:lvlJc w:val="left"/>
      <w:pPr>
        <w:ind w:left="6486" w:hanging="360"/>
      </w:pPr>
      <w:rPr>
        <w:rFonts w:ascii="Wingdings" w:hAnsi="Wingdings" w:hint="default"/>
      </w:rPr>
    </w:lvl>
    <w:lvl w:ilvl="6" w:tplc="0C0C0001" w:tentative="1">
      <w:start w:val="1"/>
      <w:numFmt w:val="bullet"/>
      <w:lvlText w:val=""/>
      <w:lvlJc w:val="left"/>
      <w:pPr>
        <w:ind w:left="7206" w:hanging="360"/>
      </w:pPr>
      <w:rPr>
        <w:rFonts w:ascii="Symbol" w:hAnsi="Symbol" w:hint="default"/>
      </w:rPr>
    </w:lvl>
    <w:lvl w:ilvl="7" w:tplc="0C0C0003" w:tentative="1">
      <w:start w:val="1"/>
      <w:numFmt w:val="bullet"/>
      <w:lvlText w:val="o"/>
      <w:lvlJc w:val="left"/>
      <w:pPr>
        <w:ind w:left="7926" w:hanging="360"/>
      </w:pPr>
      <w:rPr>
        <w:rFonts w:ascii="Courier New" w:hAnsi="Courier New" w:cs="Courier New" w:hint="default"/>
      </w:rPr>
    </w:lvl>
    <w:lvl w:ilvl="8" w:tplc="0C0C0005" w:tentative="1">
      <w:start w:val="1"/>
      <w:numFmt w:val="bullet"/>
      <w:lvlText w:val=""/>
      <w:lvlJc w:val="left"/>
      <w:pPr>
        <w:ind w:left="8646" w:hanging="360"/>
      </w:pPr>
      <w:rPr>
        <w:rFonts w:ascii="Wingdings" w:hAnsi="Wingdings" w:hint="default"/>
      </w:rPr>
    </w:lvl>
  </w:abstractNum>
  <w:abstractNum w:abstractNumId="16" w15:restartNumberingAfterBreak="0">
    <w:nsid w:val="5C15497E"/>
    <w:multiLevelType w:val="hybridMultilevel"/>
    <w:tmpl w:val="58622200"/>
    <w:lvl w:ilvl="0" w:tplc="FA0E9ADE">
      <w:start w:val="3"/>
      <w:numFmt w:val="decimal"/>
      <w:lvlText w:val="%1.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5E44309D"/>
    <w:multiLevelType w:val="hybridMultilevel"/>
    <w:tmpl w:val="36327F68"/>
    <w:lvl w:ilvl="0" w:tplc="FFFFFFF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11325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EE673F"/>
    <w:multiLevelType w:val="hybridMultilevel"/>
    <w:tmpl w:val="61F0BF1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8833A4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836A7A"/>
    <w:multiLevelType w:val="hybridMultilevel"/>
    <w:tmpl w:val="4EBCE5F4"/>
    <w:lvl w:ilvl="0" w:tplc="5164FDF6">
      <w:numFmt w:val="bullet"/>
      <w:lvlText w:val="•"/>
      <w:lvlJc w:val="left"/>
      <w:pPr>
        <w:ind w:left="1080" w:hanging="72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5A124B"/>
    <w:multiLevelType w:val="hybridMultilevel"/>
    <w:tmpl w:val="DD209D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D1F5523"/>
    <w:multiLevelType w:val="hybridMultilevel"/>
    <w:tmpl w:val="AE86F4FC"/>
    <w:lvl w:ilvl="0" w:tplc="FA0E9ADE">
      <w:start w:val="3"/>
      <w:numFmt w:val="decimal"/>
      <w:lvlText w:val="%1.1"/>
      <w:lvlJc w:val="left"/>
      <w:pPr>
        <w:ind w:left="1215" w:hanging="360"/>
      </w:pPr>
      <w:rPr>
        <w:rFonts w:hint="default"/>
      </w:rPr>
    </w:lvl>
    <w:lvl w:ilvl="1" w:tplc="10090019" w:tentative="1">
      <w:start w:val="1"/>
      <w:numFmt w:val="lowerLetter"/>
      <w:lvlText w:val="%2."/>
      <w:lvlJc w:val="left"/>
      <w:pPr>
        <w:ind w:left="1935" w:hanging="360"/>
      </w:pPr>
    </w:lvl>
    <w:lvl w:ilvl="2" w:tplc="1009001B" w:tentative="1">
      <w:start w:val="1"/>
      <w:numFmt w:val="lowerRoman"/>
      <w:lvlText w:val="%3."/>
      <w:lvlJc w:val="right"/>
      <w:pPr>
        <w:ind w:left="2655" w:hanging="180"/>
      </w:pPr>
    </w:lvl>
    <w:lvl w:ilvl="3" w:tplc="1009000F" w:tentative="1">
      <w:start w:val="1"/>
      <w:numFmt w:val="decimal"/>
      <w:lvlText w:val="%4."/>
      <w:lvlJc w:val="left"/>
      <w:pPr>
        <w:ind w:left="3375" w:hanging="360"/>
      </w:pPr>
    </w:lvl>
    <w:lvl w:ilvl="4" w:tplc="10090019" w:tentative="1">
      <w:start w:val="1"/>
      <w:numFmt w:val="lowerLetter"/>
      <w:lvlText w:val="%5."/>
      <w:lvlJc w:val="left"/>
      <w:pPr>
        <w:ind w:left="4095" w:hanging="360"/>
      </w:pPr>
    </w:lvl>
    <w:lvl w:ilvl="5" w:tplc="1009001B" w:tentative="1">
      <w:start w:val="1"/>
      <w:numFmt w:val="lowerRoman"/>
      <w:lvlText w:val="%6."/>
      <w:lvlJc w:val="right"/>
      <w:pPr>
        <w:ind w:left="4815" w:hanging="180"/>
      </w:pPr>
    </w:lvl>
    <w:lvl w:ilvl="6" w:tplc="1009000F" w:tentative="1">
      <w:start w:val="1"/>
      <w:numFmt w:val="decimal"/>
      <w:lvlText w:val="%7."/>
      <w:lvlJc w:val="left"/>
      <w:pPr>
        <w:ind w:left="5535" w:hanging="360"/>
      </w:pPr>
    </w:lvl>
    <w:lvl w:ilvl="7" w:tplc="10090019" w:tentative="1">
      <w:start w:val="1"/>
      <w:numFmt w:val="lowerLetter"/>
      <w:lvlText w:val="%8."/>
      <w:lvlJc w:val="left"/>
      <w:pPr>
        <w:ind w:left="6255" w:hanging="360"/>
      </w:pPr>
    </w:lvl>
    <w:lvl w:ilvl="8" w:tplc="1009001B" w:tentative="1">
      <w:start w:val="1"/>
      <w:numFmt w:val="lowerRoman"/>
      <w:lvlText w:val="%9."/>
      <w:lvlJc w:val="right"/>
      <w:pPr>
        <w:ind w:left="6975" w:hanging="180"/>
      </w:pPr>
    </w:lvl>
  </w:abstractNum>
  <w:abstractNum w:abstractNumId="24" w15:restartNumberingAfterBreak="0">
    <w:nsid w:val="7F1A4B3E"/>
    <w:multiLevelType w:val="multilevel"/>
    <w:tmpl w:val="9D38142E"/>
    <w:lvl w:ilvl="0">
      <w:start w:val="2"/>
      <w:numFmt w:val="decimal"/>
      <w:lvlText w:val="%1"/>
      <w:lvlJc w:val="left"/>
      <w:pPr>
        <w:ind w:left="444" w:hanging="444"/>
      </w:pPr>
      <w:rPr>
        <w:rFonts w:hint="default"/>
        <w:u w:val="none"/>
      </w:rPr>
    </w:lvl>
    <w:lvl w:ilvl="1">
      <w:start w:val="1"/>
      <w:numFmt w:val="decimal"/>
      <w:lvlText w:val="%1.%2"/>
      <w:lvlJc w:val="left"/>
      <w:pPr>
        <w:ind w:left="1153" w:hanging="444"/>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625" w:hanging="108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403" w:hanging="1440"/>
      </w:pPr>
      <w:rPr>
        <w:rFonts w:hint="default"/>
        <w:u w:val="none"/>
      </w:rPr>
    </w:lvl>
    <w:lvl w:ilvl="8">
      <w:start w:val="1"/>
      <w:numFmt w:val="decimal"/>
      <w:lvlText w:val="%1.%2.%3.%4.%5.%6.%7.%8.%9"/>
      <w:lvlJc w:val="left"/>
      <w:pPr>
        <w:ind w:left="7112" w:hanging="1440"/>
      </w:pPr>
      <w:rPr>
        <w:rFonts w:hint="default"/>
        <w:u w:val="none"/>
      </w:rPr>
    </w:lvl>
  </w:abstractNum>
  <w:num w:numId="1" w16cid:durableId="1319531858">
    <w:abstractNumId w:val="1"/>
  </w:num>
  <w:num w:numId="2" w16cid:durableId="1811245532">
    <w:abstractNumId w:val="0"/>
  </w:num>
  <w:num w:numId="3" w16cid:durableId="1528561865">
    <w:abstractNumId w:val="21"/>
  </w:num>
  <w:num w:numId="4" w16cid:durableId="365445201">
    <w:abstractNumId w:val="12"/>
  </w:num>
  <w:num w:numId="5" w16cid:durableId="1706635755">
    <w:abstractNumId w:val="8"/>
  </w:num>
  <w:num w:numId="6" w16cid:durableId="47459828">
    <w:abstractNumId w:val="7"/>
  </w:num>
  <w:num w:numId="7" w16cid:durableId="900601977">
    <w:abstractNumId w:val="9"/>
  </w:num>
  <w:num w:numId="8" w16cid:durableId="1354266406">
    <w:abstractNumId w:val="13"/>
  </w:num>
  <w:num w:numId="9" w16cid:durableId="1792162758">
    <w:abstractNumId w:val="18"/>
  </w:num>
  <w:num w:numId="10" w16cid:durableId="666175802">
    <w:abstractNumId w:val="17"/>
  </w:num>
  <w:num w:numId="11" w16cid:durableId="422459384">
    <w:abstractNumId w:val="19"/>
  </w:num>
  <w:num w:numId="12" w16cid:durableId="1486773890">
    <w:abstractNumId w:val="22"/>
  </w:num>
  <w:num w:numId="13" w16cid:durableId="466552247">
    <w:abstractNumId w:val="23"/>
  </w:num>
  <w:num w:numId="14" w16cid:durableId="1878926623">
    <w:abstractNumId w:val="14"/>
  </w:num>
  <w:num w:numId="15" w16cid:durableId="419378835">
    <w:abstractNumId w:val="20"/>
  </w:num>
  <w:num w:numId="16" w16cid:durableId="672803523">
    <w:abstractNumId w:val="11"/>
  </w:num>
  <w:num w:numId="17" w16cid:durableId="1099175478">
    <w:abstractNumId w:val="16"/>
  </w:num>
  <w:num w:numId="18" w16cid:durableId="1368869127">
    <w:abstractNumId w:val="24"/>
  </w:num>
  <w:num w:numId="19" w16cid:durableId="616107192">
    <w:abstractNumId w:val="5"/>
  </w:num>
  <w:num w:numId="20" w16cid:durableId="65105329">
    <w:abstractNumId w:val="2"/>
  </w:num>
  <w:num w:numId="21" w16cid:durableId="329797674">
    <w:abstractNumId w:val="3"/>
  </w:num>
  <w:num w:numId="22" w16cid:durableId="365645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650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6863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4140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8380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5547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6867397">
    <w:abstractNumId w:val="15"/>
  </w:num>
  <w:num w:numId="29" w16cid:durableId="1840072529">
    <w:abstractNumId w:val="10"/>
  </w:num>
  <w:num w:numId="30" w16cid:durableId="1632516258">
    <w:abstractNumId w:val="4"/>
  </w:num>
  <w:num w:numId="31" w16cid:durableId="52756702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4E"/>
    <w:rsid w:val="0000589D"/>
    <w:rsid w:val="00005AA6"/>
    <w:rsid w:val="000111A8"/>
    <w:rsid w:val="00011DEA"/>
    <w:rsid w:val="00011FD2"/>
    <w:rsid w:val="0001308E"/>
    <w:rsid w:val="00016A23"/>
    <w:rsid w:val="00016C0A"/>
    <w:rsid w:val="00025528"/>
    <w:rsid w:val="00025D67"/>
    <w:rsid w:val="00026AC0"/>
    <w:rsid w:val="000341C5"/>
    <w:rsid w:val="00036390"/>
    <w:rsid w:val="000569C3"/>
    <w:rsid w:val="000574D1"/>
    <w:rsid w:val="000620BB"/>
    <w:rsid w:val="0006227E"/>
    <w:rsid w:val="0006339F"/>
    <w:rsid w:val="00064663"/>
    <w:rsid w:val="000705C0"/>
    <w:rsid w:val="00073309"/>
    <w:rsid w:val="00077744"/>
    <w:rsid w:val="000821F1"/>
    <w:rsid w:val="000824F5"/>
    <w:rsid w:val="0008332F"/>
    <w:rsid w:val="00083F92"/>
    <w:rsid w:val="00085A38"/>
    <w:rsid w:val="00086410"/>
    <w:rsid w:val="0008727D"/>
    <w:rsid w:val="000915C7"/>
    <w:rsid w:val="0009379A"/>
    <w:rsid w:val="000939C2"/>
    <w:rsid w:val="00095D79"/>
    <w:rsid w:val="00096D50"/>
    <w:rsid w:val="000A3171"/>
    <w:rsid w:val="000A39B2"/>
    <w:rsid w:val="000A5A74"/>
    <w:rsid w:val="000A71D2"/>
    <w:rsid w:val="000B18AE"/>
    <w:rsid w:val="000B298F"/>
    <w:rsid w:val="000B55ED"/>
    <w:rsid w:val="000B7743"/>
    <w:rsid w:val="000C15C1"/>
    <w:rsid w:val="000C2862"/>
    <w:rsid w:val="000C3AAA"/>
    <w:rsid w:val="000C4119"/>
    <w:rsid w:val="000C51B2"/>
    <w:rsid w:val="000C5268"/>
    <w:rsid w:val="000C6E99"/>
    <w:rsid w:val="000E0EBC"/>
    <w:rsid w:val="000E1FEF"/>
    <w:rsid w:val="000E2751"/>
    <w:rsid w:val="000E5958"/>
    <w:rsid w:val="000E6A27"/>
    <w:rsid w:val="000E7377"/>
    <w:rsid w:val="000E7A31"/>
    <w:rsid w:val="000F03EA"/>
    <w:rsid w:val="00100F55"/>
    <w:rsid w:val="00106297"/>
    <w:rsid w:val="00107924"/>
    <w:rsid w:val="001107FD"/>
    <w:rsid w:val="001142DE"/>
    <w:rsid w:val="001152F8"/>
    <w:rsid w:val="00120064"/>
    <w:rsid w:val="00120554"/>
    <w:rsid w:val="00121B03"/>
    <w:rsid w:val="00125453"/>
    <w:rsid w:val="00125B46"/>
    <w:rsid w:val="001274A6"/>
    <w:rsid w:val="00127AD0"/>
    <w:rsid w:val="00130ACE"/>
    <w:rsid w:val="00131A27"/>
    <w:rsid w:val="00134846"/>
    <w:rsid w:val="00134F01"/>
    <w:rsid w:val="001425B2"/>
    <w:rsid w:val="00144ECC"/>
    <w:rsid w:val="00157980"/>
    <w:rsid w:val="00157DD6"/>
    <w:rsid w:val="00160D57"/>
    <w:rsid w:val="00164E25"/>
    <w:rsid w:val="00166402"/>
    <w:rsid w:val="00166407"/>
    <w:rsid w:val="001743D9"/>
    <w:rsid w:val="00175088"/>
    <w:rsid w:val="00180BE4"/>
    <w:rsid w:val="00181122"/>
    <w:rsid w:val="00187BF2"/>
    <w:rsid w:val="001926F1"/>
    <w:rsid w:val="00192844"/>
    <w:rsid w:val="00193BCA"/>
    <w:rsid w:val="00193E80"/>
    <w:rsid w:val="00194A2D"/>
    <w:rsid w:val="00197BF3"/>
    <w:rsid w:val="001A25CB"/>
    <w:rsid w:val="001A6656"/>
    <w:rsid w:val="001B074B"/>
    <w:rsid w:val="001B2F81"/>
    <w:rsid w:val="001B4DBF"/>
    <w:rsid w:val="001B60DB"/>
    <w:rsid w:val="001B6728"/>
    <w:rsid w:val="001C3F21"/>
    <w:rsid w:val="001D0C0F"/>
    <w:rsid w:val="001D3B24"/>
    <w:rsid w:val="001D5E45"/>
    <w:rsid w:val="001E0681"/>
    <w:rsid w:val="001E119B"/>
    <w:rsid w:val="001E1DBF"/>
    <w:rsid w:val="001F0A3C"/>
    <w:rsid w:val="001F38E9"/>
    <w:rsid w:val="001F3B36"/>
    <w:rsid w:val="001F546A"/>
    <w:rsid w:val="001F5A2E"/>
    <w:rsid w:val="0020025E"/>
    <w:rsid w:val="00201000"/>
    <w:rsid w:val="002048FE"/>
    <w:rsid w:val="00204ADF"/>
    <w:rsid w:val="00205C26"/>
    <w:rsid w:val="002203F8"/>
    <w:rsid w:val="00222360"/>
    <w:rsid w:val="00224A81"/>
    <w:rsid w:val="00225B08"/>
    <w:rsid w:val="002279D5"/>
    <w:rsid w:val="00230775"/>
    <w:rsid w:val="00230959"/>
    <w:rsid w:val="00232605"/>
    <w:rsid w:val="00236C23"/>
    <w:rsid w:val="002427AC"/>
    <w:rsid w:val="00250DFB"/>
    <w:rsid w:val="002510B9"/>
    <w:rsid w:val="00251D18"/>
    <w:rsid w:val="00252EAB"/>
    <w:rsid w:val="0025477E"/>
    <w:rsid w:val="00254838"/>
    <w:rsid w:val="00254EC7"/>
    <w:rsid w:val="002601A5"/>
    <w:rsid w:val="00262230"/>
    <w:rsid w:val="002630AF"/>
    <w:rsid w:val="0026602A"/>
    <w:rsid w:val="00275DB2"/>
    <w:rsid w:val="002867D1"/>
    <w:rsid w:val="00287E78"/>
    <w:rsid w:val="00291E11"/>
    <w:rsid w:val="00294A58"/>
    <w:rsid w:val="002A058D"/>
    <w:rsid w:val="002A3320"/>
    <w:rsid w:val="002C01C9"/>
    <w:rsid w:val="002C02CD"/>
    <w:rsid w:val="002C1150"/>
    <w:rsid w:val="002C3765"/>
    <w:rsid w:val="002C493C"/>
    <w:rsid w:val="002C4CB5"/>
    <w:rsid w:val="002D0789"/>
    <w:rsid w:val="002D1779"/>
    <w:rsid w:val="002D1B39"/>
    <w:rsid w:val="002D26AA"/>
    <w:rsid w:val="002D2E4D"/>
    <w:rsid w:val="002D5000"/>
    <w:rsid w:val="002D61D6"/>
    <w:rsid w:val="002F1EDF"/>
    <w:rsid w:val="002F79E9"/>
    <w:rsid w:val="003059F3"/>
    <w:rsid w:val="00313397"/>
    <w:rsid w:val="00313544"/>
    <w:rsid w:val="003140AD"/>
    <w:rsid w:val="00316E8D"/>
    <w:rsid w:val="00320C03"/>
    <w:rsid w:val="003216CC"/>
    <w:rsid w:val="00322B60"/>
    <w:rsid w:val="003241A6"/>
    <w:rsid w:val="00330235"/>
    <w:rsid w:val="00331181"/>
    <w:rsid w:val="00331DC9"/>
    <w:rsid w:val="0033232B"/>
    <w:rsid w:val="003350EC"/>
    <w:rsid w:val="0033723A"/>
    <w:rsid w:val="00340139"/>
    <w:rsid w:val="0034468A"/>
    <w:rsid w:val="0034580A"/>
    <w:rsid w:val="00346341"/>
    <w:rsid w:val="00353A1D"/>
    <w:rsid w:val="00355520"/>
    <w:rsid w:val="00355C52"/>
    <w:rsid w:val="00366A3D"/>
    <w:rsid w:val="00367BB7"/>
    <w:rsid w:val="0037103A"/>
    <w:rsid w:val="00385C2C"/>
    <w:rsid w:val="00387746"/>
    <w:rsid w:val="00391716"/>
    <w:rsid w:val="00392151"/>
    <w:rsid w:val="0039643B"/>
    <w:rsid w:val="003A3C70"/>
    <w:rsid w:val="003A3D84"/>
    <w:rsid w:val="003A4219"/>
    <w:rsid w:val="003A5685"/>
    <w:rsid w:val="003B06C6"/>
    <w:rsid w:val="003B07DA"/>
    <w:rsid w:val="003B105F"/>
    <w:rsid w:val="003B149A"/>
    <w:rsid w:val="003B2920"/>
    <w:rsid w:val="003B3689"/>
    <w:rsid w:val="003B3FCA"/>
    <w:rsid w:val="003C0015"/>
    <w:rsid w:val="003C28B9"/>
    <w:rsid w:val="003C2DDE"/>
    <w:rsid w:val="003C686C"/>
    <w:rsid w:val="003C6D5F"/>
    <w:rsid w:val="003D5DB9"/>
    <w:rsid w:val="003E14A0"/>
    <w:rsid w:val="003E3832"/>
    <w:rsid w:val="003E6D3E"/>
    <w:rsid w:val="003F011D"/>
    <w:rsid w:val="003F16D5"/>
    <w:rsid w:val="004005D9"/>
    <w:rsid w:val="00403D74"/>
    <w:rsid w:val="00407784"/>
    <w:rsid w:val="004113EC"/>
    <w:rsid w:val="00414914"/>
    <w:rsid w:val="00417B8D"/>
    <w:rsid w:val="004254A7"/>
    <w:rsid w:val="00425A5C"/>
    <w:rsid w:val="00426D3E"/>
    <w:rsid w:val="004312C8"/>
    <w:rsid w:val="00433E32"/>
    <w:rsid w:val="00436AD5"/>
    <w:rsid w:val="004414CF"/>
    <w:rsid w:val="00442C42"/>
    <w:rsid w:val="004442A6"/>
    <w:rsid w:val="00444EC8"/>
    <w:rsid w:val="00444FC4"/>
    <w:rsid w:val="004473A0"/>
    <w:rsid w:val="00450B48"/>
    <w:rsid w:val="00450CCC"/>
    <w:rsid w:val="004540F2"/>
    <w:rsid w:val="00454FE0"/>
    <w:rsid w:val="00455586"/>
    <w:rsid w:val="00460E9E"/>
    <w:rsid w:val="004618AB"/>
    <w:rsid w:val="004654CE"/>
    <w:rsid w:val="00470D2F"/>
    <w:rsid w:val="00473254"/>
    <w:rsid w:val="00474B14"/>
    <w:rsid w:val="004764F5"/>
    <w:rsid w:val="00480792"/>
    <w:rsid w:val="004813AD"/>
    <w:rsid w:val="00481403"/>
    <w:rsid w:val="00484BA3"/>
    <w:rsid w:val="00484F6F"/>
    <w:rsid w:val="00492376"/>
    <w:rsid w:val="004A50E3"/>
    <w:rsid w:val="004A51A5"/>
    <w:rsid w:val="004A69A9"/>
    <w:rsid w:val="004B1E30"/>
    <w:rsid w:val="004B5AFB"/>
    <w:rsid w:val="004B6232"/>
    <w:rsid w:val="004C6221"/>
    <w:rsid w:val="004C6BB7"/>
    <w:rsid w:val="004C7BF5"/>
    <w:rsid w:val="004D17DC"/>
    <w:rsid w:val="004D1AC5"/>
    <w:rsid w:val="004D21E3"/>
    <w:rsid w:val="004D25E7"/>
    <w:rsid w:val="004D77AF"/>
    <w:rsid w:val="004E1488"/>
    <w:rsid w:val="004E319A"/>
    <w:rsid w:val="004E4309"/>
    <w:rsid w:val="004E5483"/>
    <w:rsid w:val="004E5839"/>
    <w:rsid w:val="004E78B8"/>
    <w:rsid w:val="004F0AC6"/>
    <w:rsid w:val="005000C1"/>
    <w:rsid w:val="00503366"/>
    <w:rsid w:val="00503A85"/>
    <w:rsid w:val="005063EF"/>
    <w:rsid w:val="00510460"/>
    <w:rsid w:val="005112CA"/>
    <w:rsid w:val="00515080"/>
    <w:rsid w:val="00524370"/>
    <w:rsid w:val="0052737E"/>
    <w:rsid w:val="00530921"/>
    <w:rsid w:val="00531594"/>
    <w:rsid w:val="00531BA7"/>
    <w:rsid w:val="00533387"/>
    <w:rsid w:val="00536189"/>
    <w:rsid w:val="00537862"/>
    <w:rsid w:val="00537B6C"/>
    <w:rsid w:val="00541F69"/>
    <w:rsid w:val="00546B97"/>
    <w:rsid w:val="00547DDE"/>
    <w:rsid w:val="00550298"/>
    <w:rsid w:val="00552491"/>
    <w:rsid w:val="005560EE"/>
    <w:rsid w:val="0055711A"/>
    <w:rsid w:val="005571FE"/>
    <w:rsid w:val="00560302"/>
    <w:rsid w:val="00561A31"/>
    <w:rsid w:val="005646D9"/>
    <w:rsid w:val="005647A1"/>
    <w:rsid w:val="00564A24"/>
    <w:rsid w:val="005677D8"/>
    <w:rsid w:val="00571864"/>
    <w:rsid w:val="0057228B"/>
    <w:rsid w:val="00574C95"/>
    <w:rsid w:val="00580DC3"/>
    <w:rsid w:val="0058610F"/>
    <w:rsid w:val="005867BD"/>
    <w:rsid w:val="005868CA"/>
    <w:rsid w:val="00591CE0"/>
    <w:rsid w:val="005A3152"/>
    <w:rsid w:val="005A740C"/>
    <w:rsid w:val="005A7B98"/>
    <w:rsid w:val="005B1BB4"/>
    <w:rsid w:val="005B2F6B"/>
    <w:rsid w:val="005C0A20"/>
    <w:rsid w:val="005C3DCF"/>
    <w:rsid w:val="005C439A"/>
    <w:rsid w:val="005C4EC1"/>
    <w:rsid w:val="005D2513"/>
    <w:rsid w:val="005D3C72"/>
    <w:rsid w:val="005D5567"/>
    <w:rsid w:val="005D5E9B"/>
    <w:rsid w:val="005D67B8"/>
    <w:rsid w:val="005D7986"/>
    <w:rsid w:val="005D7AC2"/>
    <w:rsid w:val="005E07E4"/>
    <w:rsid w:val="005E1623"/>
    <w:rsid w:val="005E3C79"/>
    <w:rsid w:val="005E429D"/>
    <w:rsid w:val="005E634F"/>
    <w:rsid w:val="005F01EB"/>
    <w:rsid w:val="005F35FE"/>
    <w:rsid w:val="005F4D36"/>
    <w:rsid w:val="006005BF"/>
    <w:rsid w:val="00603882"/>
    <w:rsid w:val="00607212"/>
    <w:rsid w:val="00611C97"/>
    <w:rsid w:val="00611F57"/>
    <w:rsid w:val="00623585"/>
    <w:rsid w:val="006258E2"/>
    <w:rsid w:val="0062622A"/>
    <w:rsid w:val="006309CD"/>
    <w:rsid w:val="006331EC"/>
    <w:rsid w:val="0063321A"/>
    <w:rsid w:val="006353B9"/>
    <w:rsid w:val="00636CA2"/>
    <w:rsid w:val="006372AD"/>
    <w:rsid w:val="00637CD2"/>
    <w:rsid w:val="006459F6"/>
    <w:rsid w:val="0064604A"/>
    <w:rsid w:val="00652391"/>
    <w:rsid w:val="0065443D"/>
    <w:rsid w:val="006553B3"/>
    <w:rsid w:val="0065659C"/>
    <w:rsid w:val="00657B89"/>
    <w:rsid w:val="006600C1"/>
    <w:rsid w:val="00660618"/>
    <w:rsid w:val="00660D0D"/>
    <w:rsid w:val="00661D46"/>
    <w:rsid w:val="00663142"/>
    <w:rsid w:val="00664CFD"/>
    <w:rsid w:val="00665F0B"/>
    <w:rsid w:val="006729AB"/>
    <w:rsid w:val="006739C5"/>
    <w:rsid w:val="00675C47"/>
    <w:rsid w:val="00676ED4"/>
    <w:rsid w:val="00683646"/>
    <w:rsid w:val="00684D81"/>
    <w:rsid w:val="00686950"/>
    <w:rsid w:val="00692D21"/>
    <w:rsid w:val="00695996"/>
    <w:rsid w:val="006A6F10"/>
    <w:rsid w:val="006B04B9"/>
    <w:rsid w:val="006B2A83"/>
    <w:rsid w:val="006B308E"/>
    <w:rsid w:val="006B5352"/>
    <w:rsid w:val="006B615B"/>
    <w:rsid w:val="006B6CDA"/>
    <w:rsid w:val="006B7658"/>
    <w:rsid w:val="006E3422"/>
    <w:rsid w:val="006E53BC"/>
    <w:rsid w:val="006F167A"/>
    <w:rsid w:val="006F6B58"/>
    <w:rsid w:val="007020CC"/>
    <w:rsid w:val="00711693"/>
    <w:rsid w:val="007143FF"/>
    <w:rsid w:val="007175B9"/>
    <w:rsid w:val="00722712"/>
    <w:rsid w:val="007227DD"/>
    <w:rsid w:val="0072381E"/>
    <w:rsid w:val="00725F3C"/>
    <w:rsid w:val="00727FC7"/>
    <w:rsid w:val="0073148C"/>
    <w:rsid w:val="00734B4D"/>
    <w:rsid w:val="00736FB2"/>
    <w:rsid w:val="007437D7"/>
    <w:rsid w:val="00752B1C"/>
    <w:rsid w:val="00755629"/>
    <w:rsid w:val="0075732A"/>
    <w:rsid w:val="00762C56"/>
    <w:rsid w:val="00777A06"/>
    <w:rsid w:val="00780BDC"/>
    <w:rsid w:val="00783AE0"/>
    <w:rsid w:val="00785CF1"/>
    <w:rsid w:val="007931CF"/>
    <w:rsid w:val="00794F76"/>
    <w:rsid w:val="007A3E67"/>
    <w:rsid w:val="007A4D83"/>
    <w:rsid w:val="007A5661"/>
    <w:rsid w:val="007A6624"/>
    <w:rsid w:val="007B66ED"/>
    <w:rsid w:val="007B796B"/>
    <w:rsid w:val="007D02F6"/>
    <w:rsid w:val="007D65FC"/>
    <w:rsid w:val="007D7106"/>
    <w:rsid w:val="007E1F78"/>
    <w:rsid w:val="007E42EB"/>
    <w:rsid w:val="007F1716"/>
    <w:rsid w:val="007F675F"/>
    <w:rsid w:val="007F6AED"/>
    <w:rsid w:val="008004DE"/>
    <w:rsid w:val="008047C3"/>
    <w:rsid w:val="00810960"/>
    <w:rsid w:val="00813AEA"/>
    <w:rsid w:val="0081458A"/>
    <w:rsid w:val="00815A59"/>
    <w:rsid w:val="008231D0"/>
    <w:rsid w:val="00823A8A"/>
    <w:rsid w:val="00825AB9"/>
    <w:rsid w:val="00830ABF"/>
    <w:rsid w:val="008312BA"/>
    <w:rsid w:val="00831824"/>
    <w:rsid w:val="008374AC"/>
    <w:rsid w:val="0084182E"/>
    <w:rsid w:val="00841F2E"/>
    <w:rsid w:val="00847C18"/>
    <w:rsid w:val="008538E6"/>
    <w:rsid w:val="00853FBA"/>
    <w:rsid w:val="00861B75"/>
    <w:rsid w:val="008623D2"/>
    <w:rsid w:val="00862F7E"/>
    <w:rsid w:val="008653EE"/>
    <w:rsid w:val="00865F17"/>
    <w:rsid w:val="0086629A"/>
    <w:rsid w:val="00866A26"/>
    <w:rsid w:val="00873B34"/>
    <w:rsid w:val="00882FC7"/>
    <w:rsid w:val="008971FB"/>
    <w:rsid w:val="0089762C"/>
    <w:rsid w:val="008A0349"/>
    <w:rsid w:val="008A2C4E"/>
    <w:rsid w:val="008A5A2C"/>
    <w:rsid w:val="008A7659"/>
    <w:rsid w:val="008A79AE"/>
    <w:rsid w:val="008B1195"/>
    <w:rsid w:val="008B3807"/>
    <w:rsid w:val="008B679D"/>
    <w:rsid w:val="008C235D"/>
    <w:rsid w:val="008C30D7"/>
    <w:rsid w:val="008C60F1"/>
    <w:rsid w:val="008C7678"/>
    <w:rsid w:val="008D3006"/>
    <w:rsid w:val="008D3C62"/>
    <w:rsid w:val="008D5AF7"/>
    <w:rsid w:val="008D7856"/>
    <w:rsid w:val="008E7F41"/>
    <w:rsid w:val="008F1CF9"/>
    <w:rsid w:val="008F5540"/>
    <w:rsid w:val="008F7722"/>
    <w:rsid w:val="00900A49"/>
    <w:rsid w:val="009037E4"/>
    <w:rsid w:val="009104B0"/>
    <w:rsid w:val="0091236B"/>
    <w:rsid w:val="00912856"/>
    <w:rsid w:val="00913B44"/>
    <w:rsid w:val="00921866"/>
    <w:rsid w:val="00922CF5"/>
    <w:rsid w:val="00926F3F"/>
    <w:rsid w:val="00927540"/>
    <w:rsid w:val="00927851"/>
    <w:rsid w:val="009319C8"/>
    <w:rsid w:val="00933AF1"/>
    <w:rsid w:val="00940BC1"/>
    <w:rsid w:val="00946000"/>
    <w:rsid w:val="00962B9E"/>
    <w:rsid w:val="00963721"/>
    <w:rsid w:val="00963CDD"/>
    <w:rsid w:val="00965753"/>
    <w:rsid w:val="009660B4"/>
    <w:rsid w:val="009735F4"/>
    <w:rsid w:val="00973753"/>
    <w:rsid w:val="00973D4C"/>
    <w:rsid w:val="009748B9"/>
    <w:rsid w:val="00975E6F"/>
    <w:rsid w:val="00976D9B"/>
    <w:rsid w:val="009776CB"/>
    <w:rsid w:val="0098018D"/>
    <w:rsid w:val="009802B6"/>
    <w:rsid w:val="00980E1A"/>
    <w:rsid w:val="00986639"/>
    <w:rsid w:val="009916D7"/>
    <w:rsid w:val="009950DA"/>
    <w:rsid w:val="00997A64"/>
    <w:rsid w:val="009A02F6"/>
    <w:rsid w:val="009A2B6B"/>
    <w:rsid w:val="009A2F87"/>
    <w:rsid w:val="009A60A7"/>
    <w:rsid w:val="009B12DC"/>
    <w:rsid w:val="009B33AD"/>
    <w:rsid w:val="009B34F9"/>
    <w:rsid w:val="009B3DF4"/>
    <w:rsid w:val="009B71F9"/>
    <w:rsid w:val="009B7E26"/>
    <w:rsid w:val="009C413C"/>
    <w:rsid w:val="009C5524"/>
    <w:rsid w:val="009D1AFA"/>
    <w:rsid w:val="009D37C9"/>
    <w:rsid w:val="009D5BD5"/>
    <w:rsid w:val="009D65F8"/>
    <w:rsid w:val="009D71F4"/>
    <w:rsid w:val="009D7FF2"/>
    <w:rsid w:val="009E4DE5"/>
    <w:rsid w:val="009F0230"/>
    <w:rsid w:val="009F1E16"/>
    <w:rsid w:val="009F1E1D"/>
    <w:rsid w:val="009F6531"/>
    <w:rsid w:val="009F6E26"/>
    <w:rsid w:val="00A03197"/>
    <w:rsid w:val="00A058D1"/>
    <w:rsid w:val="00A10C55"/>
    <w:rsid w:val="00A1242C"/>
    <w:rsid w:val="00A1263A"/>
    <w:rsid w:val="00A22367"/>
    <w:rsid w:val="00A23D12"/>
    <w:rsid w:val="00A26B9F"/>
    <w:rsid w:val="00A27324"/>
    <w:rsid w:val="00A27D98"/>
    <w:rsid w:val="00A30E78"/>
    <w:rsid w:val="00A32532"/>
    <w:rsid w:val="00A3708B"/>
    <w:rsid w:val="00A37CB8"/>
    <w:rsid w:val="00A40482"/>
    <w:rsid w:val="00A439E4"/>
    <w:rsid w:val="00A4596A"/>
    <w:rsid w:val="00A46B72"/>
    <w:rsid w:val="00A515A8"/>
    <w:rsid w:val="00A52602"/>
    <w:rsid w:val="00A541D0"/>
    <w:rsid w:val="00A5630A"/>
    <w:rsid w:val="00A611BF"/>
    <w:rsid w:val="00A628C4"/>
    <w:rsid w:val="00A64F10"/>
    <w:rsid w:val="00A655D1"/>
    <w:rsid w:val="00A66257"/>
    <w:rsid w:val="00A714EC"/>
    <w:rsid w:val="00A76198"/>
    <w:rsid w:val="00A81E68"/>
    <w:rsid w:val="00A83126"/>
    <w:rsid w:val="00A84FA8"/>
    <w:rsid w:val="00A84FCF"/>
    <w:rsid w:val="00A864EA"/>
    <w:rsid w:val="00A87828"/>
    <w:rsid w:val="00A878E0"/>
    <w:rsid w:val="00A95119"/>
    <w:rsid w:val="00A9768A"/>
    <w:rsid w:val="00AA491E"/>
    <w:rsid w:val="00AA7F55"/>
    <w:rsid w:val="00AB07F1"/>
    <w:rsid w:val="00AB6B4A"/>
    <w:rsid w:val="00AD5C22"/>
    <w:rsid w:val="00AD5CE3"/>
    <w:rsid w:val="00AE0FAD"/>
    <w:rsid w:val="00AE2669"/>
    <w:rsid w:val="00AE3710"/>
    <w:rsid w:val="00AE4BE6"/>
    <w:rsid w:val="00AE6724"/>
    <w:rsid w:val="00AE6AC1"/>
    <w:rsid w:val="00AF18E0"/>
    <w:rsid w:val="00AF1CA3"/>
    <w:rsid w:val="00B12D6B"/>
    <w:rsid w:val="00B1434F"/>
    <w:rsid w:val="00B17373"/>
    <w:rsid w:val="00B209DC"/>
    <w:rsid w:val="00B2139E"/>
    <w:rsid w:val="00B216A7"/>
    <w:rsid w:val="00B23308"/>
    <w:rsid w:val="00B30647"/>
    <w:rsid w:val="00B32658"/>
    <w:rsid w:val="00B32E53"/>
    <w:rsid w:val="00B34CC6"/>
    <w:rsid w:val="00B35F11"/>
    <w:rsid w:val="00B36D8E"/>
    <w:rsid w:val="00B37F59"/>
    <w:rsid w:val="00B422A5"/>
    <w:rsid w:val="00B57055"/>
    <w:rsid w:val="00B61134"/>
    <w:rsid w:val="00B64265"/>
    <w:rsid w:val="00B66E81"/>
    <w:rsid w:val="00B675B1"/>
    <w:rsid w:val="00B76A98"/>
    <w:rsid w:val="00B82B6F"/>
    <w:rsid w:val="00B85A36"/>
    <w:rsid w:val="00B877BC"/>
    <w:rsid w:val="00B92C3F"/>
    <w:rsid w:val="00B93ED8"/>
    <w:rsid w:val="00B94074"/>
    <w:rsid w:val="00B949D9"/>
    <w:rsid w:val="00B9584E"/>
    <w:rsid w:val="00B97A96"/>
    <w:rsid w:val="00BA25D5"/>
    <w:rsid w:val="00BA66DE"/>
    <w:rsid w:val="00BA720B"/>
    <w:rsid w:val="00BB6435"/>
    <w:rsid w:val="00BB7973"/>
    <w:rsid w:val="00BC08D7"/>
    <w:rsid w:val="00BC1FF1"/>
    <w:rsid w:val="00BC5101"/>
    <w:rsid w:val="00BC6FF5"/>
    <w:rsid w:val="00BD01B6"/>
    <w:rsid w:val="00BD17EA"/>
    <w:rsid w:val="00BD1CC9"/>
    <w:rsid w:val="00BD266C"/>
    <w:rsid w:val="00BD6D97"/>
    <w:rsid w:val="00BE0501"/>
    <w:rsid w:val="00BE1D53"/>
    <w:rsid w:val="00BE3E1D"/>
    <w:rsid w:val="00BE56A5"/>
    <w:rsid w:val="00BE74AB"/>
    <w:rsid w:val="00BF4F9D"/>
    <w:rsid w:val="00BF5A07"/>
    <w:rsid w:val="00BF728F"/>
    <w:rsid w:val="00C00CBD"/>
    <w:rsid w:val="00C068D8"/>
    <w:rsid w:val="00C117AA"/>
    <w:rsid w:val="00C122F4"/>
    <w:rsid w:val="00C14AA7"/>
    <w:rsid w:val="00C1604C"/>
    <w:rsid w:val="00C224F3"/>
    <w:rsid w:val="00C2275D"/>
    <w:rsid w:val="00C23F07"/>
    <w:rsid w:val="00C259F5"/>
    <w:rsid w:val="00C27B8C"/>
    <w:rsid w:val="00C27ED9"/>
    <w:rsid w:val="00C333AF"/>
    <w:rsid w:val="00C33EA8"/>
    <w:rsid w:val="00C35F12"/>
    <w:rsid w:val="00C36ACA"/>
    <w:rsid w:val="00C37FEC"/>
    <w:rsid w:val="00C4230E"/>
    <w:rsid w:val="00C46159"/>
    <w:rsid w:val="00C5591D"/>
    <w:rsid w:val="00C570C6"/>
    <w:rsid w:val="00C611A2"/>
    <w:rsid w:val="00C667AE"/>
    <w:rsid w:val="00C77137"/>
    <w:rsid w:val="00C821B6"/>
    <w:rsid w:val="00C82520"/>
    <w:rsid w:val="00C82BC3"/>
    <w:rsid w:val="00C82E46"/>
    <w:rsid w:val="00C86237"/>
    <w:rsid w:val="00C87F5B"/>
    <w:rsid w:val="00C90E6F"/>
    <w:rsid w:val="00C95E92"/>
    <w:rsid w:val="00C95F32"/>
    <w:rsid w:val="00CA71FC"/>
    <w:rsid w:val="00CB1DA4"/>
    <w:rsid w:val="00CB567D"/>
    <w:rsid w:val="00CC0E09"/>
    <w:rsid w:val="00CC27CE"/>
    <w:rsid w:val="00CC4CDB"/>
    <w:rsid w:val="00CD32C8"/>
    <w:rsid w:val="00CD4B28"/>
    <w:rsid w:val="00CD5EA9"/>
    <w:rsid w:val="00CE486C"/>
    <w:rsid w:val="00CE6132"/>
    <w:rsid w:val="00CF3B5A"/>
    <w:rsid w:val="00CF417A"/>
    <w:rsid w:val="00CF41BE"/>
    <w:rsid w:val="00CF4719"/>
    <w:rsid w:val="00CF51B3"/>
    <w:rsid w:val="00CF6865"/>
    <w:rsid w:val="00CF6C82"/>
    <w:rsid w:val="00CF6FBD"/>
    <w:rsid w:val="00D01476"/>
    <w:rsid w:val="00D01E3C"/>
    <w:rsid w:val="00D075B7"/>
    <w:rsid w:val="00D1071D"/>
    <w:rsid w:val="00D1779F"/>
    <w:rsid w:val="00D22FC3"/>
    <w:rsid w:val="00D26D7D"/>
    <w:rsid w:val="00D3426E"/>
    <w:rsid w:val="00D3589C"/>
    <w:rsid w:val="00D36FE6"/>
    <w:rsid w:val="00D414DA"/>
    <w:rsid w:val="00D46E1C"/>
    <w:rsid w:val="00D5068B"/>
    <w:rsid w:val="00D51170"/>
    <w:rsid w:val="00D512BC"/>
    <w:rsid w:val="00D602D7"/>
    <w:rsid w:val="00D626A9"/>
    <w:rsid w:val="00D633EB"/>
    <w:rsid w:val="00D64EFC"/>
    <w:rsid w:val="00D757D0"/>
    <w:rsid w:val="00D76238"/>
    <w:rsid w:val="00D776BD"/>
    <w:rsid w:val="00D824D9"/>
    <w:rsid w:val="00D83EFE"/>
    <w:rsid w:val="00D849D7"/>
    <w:rsid w:val="00D900A2"/>
    <w:rsid w:val="00D9113A"/>
    <w:rsid w:val="00D91436"/>
    <w:rsid w:val="00DA3045"/>
    <w:rsid w:val="00DA42F5"/>
    <w:rsid w:val="00DA6B39"/>
    <w:rsid w:val="00DB0F34"/>
    <w:rsid w:val="00DB1A74"/>
    <w:rsid w:val="00DC33A0"/>
    <w:rsid w:val="00DC4982"/>
    <w:rsid w:val="00DC7F7B"/>
    <w:rsid w:val="00DD0273"/>
    <w:rsid w:val="00DD21E8"/>
    <w:rsid w:val="00DD2DB4"/>
    <w:rsid w:val="00DD339E"/>
    <w:rsid w:val="00DD5693"/>
    <w:rsid w:val="00DD64D4"/>
    <w:rsid w:val="00DD7422"/>
    <w:rsid w:val="00DD79DB"/>
    <w:rsid w:val="00DE0C23"/>
    <w:rsid w:val="00DE1B02"/>
    <w:rsid w:val="00DF59A7"/>
    <w:rsid w:val="00E0602F"/>
    <w:rsid w:val="00E07BC7"/>
    <w:rsid w:val="00E121B3"/>
    <w:rsid w:val="00E1412B"/>
    <w:rsid w:val="00E14C39"/>
    <w:rsid w:val="00E16DA3"/>
    <w:rsid w:val="00E21A40"/>
    <w:rsid w:val="00E21EEA"/>
    <w:rsid w:val="00E22D29"/>
    <w:rsid w:val="00E23360"/>
    <w:rsid w:val="00E40146"/>
    <w:rsid w:val="00E403AC"/>
    <w:rsid w:val="00E430D2"/>
    <w:rsid w:val="00E4445B"/>
    <w:rsid w:val="00E4457C"/>
    <w:rsid w:val="00E4550F"/>
    <w:rsid w:val="00E54604"/>
    <w:rsid w:val="00E70C06"/>
    <w:rsid w:val="00E70DFD"/>
    <w:rsid w:val="00E74AE6"/>
    <w:rsid w:val="00E752B3"/>
    <w:rsid w:val="00E75691"/>
    <w:rsid w:val="00E76296"/>
    <w:rsid w:val="00E806F9"/>
    <w:rsid w:val="00E80C04"/>
    <w:rsid w:val="00E81FFC"/>
    <w:rsid w:val="00E85F50"/>
    <w:rsid w:val="00E87737"/>
    <w:rsid w:val="00E87CDE"/>
    <w:rsid w:val="00E94B01"/>
    <w:rsid w:val="00E97549"/>
    <w:rsid w:val="00EA0E09"/>
    <w:rsid w:val="00EA12BF"/>
    <w:rsid w:val="00EB4BE8"/>
    <w:rsid w:val="00EC2991"/>
    <w:rsid w:val="00EC4420"/>
    <w:rsid w:val="00EC471F"/>
    <w:rsid w:val="00EC60DF"/>
    <w:rsid w:val="00EC7DFF"/>
    <w:rsid w:val="00ED0145"/>
    <w:rsid w:val="00ED4E1A"/>
    <w:rsid w:val="00ED5D02"/>
    <w:rsid w:val="00EE7AAE"/>
    <w:rsid w:val="00EF260A"/>
    <w:rsid w:val="00EF38B7"/>
    <w:rsid w:val="00EF48F7"/>
    <w:rsid w:val="00EF5C6D"/>
    <w:rsid w:val="00EF60C3"/>
    <w:rsid w:val="00F00DE4"/>
    <w:rsid w:val="00F01181"/>
    <w:rsid w:val="00F022C6"/>
    <w:rsid w:val="00F028C5"/>
    <w:rsid w:val="00F07345"/>
    <w:rsid w:val="00F1238D"/>
    <w:rsid w:val="00F171DC"/>
    <w:rsid w:val="00F20E57"/>
    <w:rsid w:val="00F21D3A"/>
    <w:rsid w:val="00F230F6"/>
    <w:rsid w:val="00F233A0"/>
    <w:rsid w:val="00F2356C"/>
    <w:rsid w:val="00F23ECF"/>
    <w:rsid w:val="00F25920"/>
    <w:rsid w:val="00F26D77"/>
    <w:rsid w:val="00F278CC"/>
    <w:rsid w:val="00F32416"/>
    <w:rsid w:val="00F326A1"/>
    <w:rsid w:val="00F3687E"/>
    <w:rsid w:val="00F40033"/>
    <w:rsid w:val="00F4045E"/>
    <w:rsid w:val="00F466A4"/>
    <w:rsid w:val="00F5108B"/>
    <w:rsid w:val="00F5159E"/>
    <w:rsid w:val="00F53236"/>
    <w:rsid w:val="00F554D0"/>
    <w:rsid w:val="00F5777D"/>
    <w:rsid w:val="00F608A2"/>
    <w:rsid w:val="00F60BA3"/>
    <w:rsid w:val="00F663E1"/>
    <w:rsid w:val="00F66A29"/>
    <w:rsid w:val="00F67A8E"/>
    <w:rsid w:val="00F722D9"/>
    <w:rsid w:val="00F76237"/>
    <w:rsid w:val="00F76A23"/>
    <w:rsid w:val="00F773A4"/>
    <w:rsid w:val="00F773A5"/>
    <w:rsid w:val="00F7788A"/>
    <w:rsid w:val="00F83B9C"/>
    <w:rsid w:val="00F85B03"/>
    <w:rsid w:val="00F87EA4"/>
    <w:rsid w:val="00F9074D"/>
    <w:rsid w:val="00F95236"/>
    <w:rsid w:val="00FA0447"/>
    <w:rsid w:val="00FA30FF"/>
    <w:rsid w:val="00FA3C0E"/>
    <w:rsid w:val="00FA5EE4"/>
    <w:rsid w:val="00FB3263"/>
    <w:rsid w:val="00FB4BE0"/>
    <w:rsid w:val="00FB713B"/>
    <w:rsid w:val="00FC0CD7"/>
    <w:rsid w:val="00FC14F1"/>
    <w:rsid w:val="00FC1A06"/>
    <w:rsid w:val="00FC562E"/>
    <w:rsid w:val="00FC6171"/>
    <w:rsid w:val="00FD5E5D"/>
    <w:rsid w:val="00FE2689"/>
    <w:rsid w:val="00FF2102"/>
    <w:rsid w:val="00FF2A72"/>
    <w:rsid w:val="00FF5AC6"/>
    <w:rsid w:val="00FF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2E24E"/>
  <w15:docId w15:val="{B4034D84-C162-41F6-A5DB-777DE984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C18"/>
    <w:pPr>
      <w:spacing w:after="300"/>
    </w:pPr>
    <w:rPr>
      <w:rFonts w:ascii="Times New Roman" w:hAnsi="Times New Roman" w:cs="Times New Roman"/>
      <w:sz w:val="22"/>
      <w:szCs w:val="20"/>
    </w:rPr>
  </w:style>
  <w:style w:type="paragraph" w:styleId="Heading1">
    <w:name w:val="heading 1"/>
    <w:basedOn w:val="Normal"/>
    <w:next w:val="Normal"/>
    <w:link w:val="Heading1Char"/>
    <w:uiPriority w:val="9"/>
    <w:qFormat/>
    <w:rsid w:val="006E3422"/>
    <w:pPr>
      <w:keepNext/>
      <w:keepLines/>
      <w:spacing w:before="400" w:after="100"/>
      <w:jc w:val="center"/>
      <w:outlineLvl w:val="0"/>
    </w:pPr>
    <w:rPr>
      <w:rFonts w:ascii="Giorgio Sans Bold" w:eastAsiaTheme="majorEastAsia" w:hAnsi="Giorgio Sans Bold" w:cstheme="majorBidi"/>
      <w:bCs/>
      <w:caps/>
      <w:sz w:val="56"/>
      <w:szCs w:val="28"/>
    </w:rPr>
  </w:style>
  <w:style w:type="paragraph" w:styleId="Heading2">
    <w:name w:val="heading 2"/>
    <w:next w:val="Normal"/>
    <w:link w:val="Heading2Char"/>
    <w:uiPriority w:val="9"/>
    <w:unhideWhenUsed/>
    <w:qFormat/>
    <w:rsid w:val="00F26D77"/>
    <w:pPr>
      <w:keepNext/>
      <w:keepLines/>
      <w:spacing w:before="400" w:after="100"/>
      <w:outlineLvl w:val="1"/>
    </w:pPr>
    <w:rPr>
      <w:rFonts w:ascii="Times New Roman" w:eastAsiaTheme="majorEastAsia" w:hAnsi="Times New Roman" w:cstheme="majorBidi"/>
      <w:color w:val="EF3B3D"/>
      <w:sz w:val="32"/>
      <w:szCs w:val="28"/>
      <w:lang w:val="en-CA"/>
    </w:rPr>
  </w:style>
  <w:style w:type="paragraph" w:styleId="Heading3">
    <w:name w:val="heading 3"/>
    <w:basedOn w:val="Normal"/>
    <w:next w:val="Normal"/>
    <w:link w:val="Heading3Char"/>
    <w:uiPriority w:val="9"/>
    <w:unhideWhenUsed/>
    <w:qFormat/>
    <w:rsid w:val="006E3422"/>
    <w:pPr>
      <w:keepNext/>
      <w:keepLines/>
      <w:spacing w:before="100" w:after="100"/>
      <w:outlineLvl w:val="2"/>
    </w:pPr>
    <w:rPr>
      <w:rFonts w:ascii="Arial" w:eastAsiaTheme="majorEastAsia" w:hAnsi="Arial"/>
      <w:bCs/>
      <w:sz w:val="24"/>
      <w:szCs w:val="24"/>
      <w:lang w:val="en-CA"/>
    </w:rPr>
  </w:style>
  <w:style w:type="paragraph" w:styleId="Heading4">
    <w:name w:val="heading 4"/>
    <w:basedOn w:val="Normal"/>
    <w:next w:val="Normal"/>
    <w:link w:val="Heading4Char"/>
    <w:uiPriority w:val="9"/>
    <w:unhideWhenUsed/>
    <w:qFormat/>
    <w:rsid w:val="00F26D77"/>
    <w:pPr>
      <w:keepNext/>
      <w:keepLines/>
      <w:spacing w:before="40" w:after="0"/>
      <w:outlineLvl w:val="3"/>
    </w:pPr>
    <w:rPr>
      <w:rFonts w:eastAsiaTheme="majorEastAsia"/>
      <w:b/>
      <w:bCs/>
      <w:color w:val="90918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D7D"/>
    <w:pPr>
      <w:tabs>
        <w:tab w:val="center" w:pos="4320"/>
        <w:tab w:val="right" w:pos="8640"/>
      </w:tabs>
    </w:pPr>
  </w:style>
  <w:style w:type="character" w:customStyle="1" w:styleId="HeaderChar">
    <w:name w:val="Header Char"/>
    <w:basedOn w:val="DefaultParagraphFont"/>
    <w:link w:val="Header"/>
    <w:uiPriority w:val="99"/>
    <w:rsid w:val="00D26D7D"/>
    <w:rPr>
      <w:rFonts w:ascii="Helvetica Neue" w:hAnsi="Helvetica Neue"/>
    </w:rPr>
  </w:style>
  <w:style w:type="paragraph" w:styleId="Footer">
    <w:name w:val="footer"/>
    <w:basedOn w:val="Normal"/>
    <w:link w:val="FooterChar"/>
    <w:uiPriority w:val="99"/>
    <w:unhideWhenUsed/>
    <w:rsid w:val="00D26D7D"/>
    <w:pPr>
      <w:tabs>
        <w:tab w:val="center" w:pos="4320"/>
        <w:tab w:val="right" w:pos="8640"/>
      </w:tabs>
    </w:pPr>
  </w:style>
  <w:style w:type="character" w:customStyle="1" w:styleId="FooterChar">
    <w:name w:val="Footer Char"/>
    <w:basedOn w:val="DefaultParagraphFont"/>
    <w:link w:val="Footer"/>
    <w:uiPriority w:val="99"/>
    <w:rsid w:val="00D26D7D"/>
    <w:rPr>
      <w:rFonts w:ascii="Helvetica Neue" w:hAnsi="Helvetica Neue"/>
    </w:rPr>
  </w:style>
  <w:style w:type="paragraph" w:styleId="BalloonText">
    <w:name w:val="Balloon Text"/>
    <w:basedOn w:val="Normal"/>
    <w:link w:val="BalloonTextChar"/>
    <w:uiPriority w:val="99"/>
    <w:semiHidden/>
    <w:unhideWhenUsed/>
    <w:rsid w:val="00D26D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D7D"/>
    <w:rPr>
      <w:rFonts w:ascii="Lucida Grande" w:hAnsi="Lucida Grande" w:cs="Lucida Grande"/>
      <w:sz w:val="18"/>
      <w:szCs w:val="18"/>
    </w:rPr>
  </w:style>
  <w:style w:type="character" w:customStyle="1" w:styleId="Heading1Char">
    <w:name w:val="Heading 1 Char"/>
    <w:basedOn w:val="DefaultParagraphFont"/>
    <w:link w:val="Heading1"/>
    <w:uiPriority w:val="9"/>
    <w:rsid w:val="006E3422"/>
    <w:rPr>
      <w:rFonts w:ascii="Giorgio Sans Bold" w:eastAsiaTheme="majorEastAsia" w:hAnsi="Giorgio Sans Bold" w:cstheme="majorBidi"/>
      <w:bCs/>
      <w:caps/>
      <w:sz w:val="56"/>
      <w:szCs w:val="28"/>
    </w:rPr>
  </w:style>
  <w:style w:type="character" w:customStyle="1" w:styleId="Heading2Char">
    <w:name w:val="Heading 2 Char"/>
    <w:basedOn w:val="DefaultParagraphFont"/>
    <w:link w:val="Heading2"/>
    <w:uiPriority w:val="9"/>
    <w:rsid w:val="00F26D77"/>
    <w:rPr>
      <w:rFonts w:ascii="Times New Roman" w:eastAsiaTheme="majorEastAsia" w:hAnsi="Times New Roman" w:cstheme="majorBidi"/>
      <w:color w:val="EF3B3D"/>
      <w:sz w:val="32"/>
      <w:szCs w:val="28"/>
      <w:lang w:val="en-CA"/>
    </w:rPr>
  </w:style>
  <w:style w:type="paragraph" w:styleId="Title">
    <w:name w:val="Title"/>
    <w:basedOn w:val="Normal"/>
    <w:link w:val="TitleChar"/>
    <w:qFormat/>
    <w:rsid w:val="00980E1A"/>
    <w:pPr>
      <w:spacing w:before="1000" w:after="100"/>
      <w:jc w:val="center"/>
    </w:pPr>
    <w:rPr>
      <w:rFonts w:ascii="Giorgio Sans Bold" w:eastAsia="Times New Roman" w:hAnsi="Giorgio Sans Bold"/>
      <w:caps/>
      <w:color w:val="000000" w:themeColor="text1"/>
      <w:sz w:val="72"/>
    </w:rPr>
  </w:style>
  <w:style w:type="character" w:customStyle="1" w:styleId="TitleChar">
    <w:name w:val="Title Char"/>
    <w:basedOn w:val="DefaultParagraphFont"/>
    <w:link w:val="Title"/>
    <w:rsid w:val="00980E1A"/>
    <w:rPr>
      <w:rFonts w:ascii="Giorgio Sans Bold" w:eastAsia="Times New Roman" w:hAnsi="Giorgio Sans Bold" w:cs="Times New Roman"/>
      <w:caps/>
      <w:color w:val="000000" w:themeColor="text1"/>
      <w:sz w:val="72"/>
      <w:szCs w:val="20"/>
    </w:rPr>
  </w:style>
  <w:style w:type="character" w:styleId="Hyperlink">
    <w:name w:val="Hyperlink"/>
    <w:basedOn w:val="DefaultParagraphFont"/>
    <w:uiPriority w:val="99"/>
    <w:rsid w:val="00F233A0"/>
    <w:rPr>
      <w:color w:val="EF3B3D" w:themeColor="background1"/>
      <w:u w:val="single"/>
    </w:rPr>
  </w:style>
  <w:style w:type="paragraph" w:styleId="BodyTextIndent2">
    <w:name w:val="Body Text Indent 2"/>
    <w:basedOn w:val="Normal"/>
    <w:link w:val="BodyTextIndent2Char"/>
    <w:rsid w:val="00026AC0"/>
    <w:pPr>
      <w:tabs>
        <w:tab w:val="left" w:pos="1440"/>
        <w:tab w:val="right" w:leader="underscore" w:pos="5400"/>
        <w:tab w:val="left" w:pos="5760"/>
        <w:tab w:val="left" w:pos="6660"/>
        <w:tab w:val="right" w:leader="underscore" w:pos="8640"/>
      </w:tabs>
      <w:ind w:left="540"/>
      <w:jc w:val="both"/>
    </w:pPr>
    <w:rPr>
      <w:rFonts w:ascii="Arial" w:eastAsia="Times New Roman" w:hAnsi="Arial"/>
      <w:b/>
      <w:sz w:val="18"/>
    </w:rPr>
  </w:style>
  <w:style w:type="character" w:customStyle="1" w:styleId="BodyTextIndent2Char">
    <w:name w:val="Body Text Indent 2 Char"/>
    <w:basedOn w:val="DefaultParagraphFont"/>
    <w:link w:val="BodyTextIndent2"/>
    <w:rsid w:val="00026AC0"/>
    <w:rPr>
      <w:rFonts w:ascii="Arial" w:eastAsia="Times New Roman" w:hAnsi="Arial" w:cs="Times New Roman"/>
      <w:b/>
      <w:sz w:val="18"/>
      <w:szCs w:val="20"/>
    </w:rPr>
  </w:style>
  <w:style w:type="paragraph" w:styleId="ListParagraph">
    <w:name w:val="List Paragraph"/>
    <w:basedOn w:val="Normal"/>
    <w:uiPriority w:val="34"/>
    <w:qFormat/>
    <w:rsid w:val="005C0A20"/>
    <w:pPr>
      <w:ind w:left="720"/>
      <w:contextualSpacing/>
    </w:pPr>
  </w:style>
  <w:style w:type="character" w:customStyle="1" w:styleId="Heading3Char">
    <w:name w:val="Heading 3 Char"/>
    <w:basedOn w:val="DefaultParagraphFont"/>
    <w:link w:val="Heading3"/>
    <w:uiPriority w:val="9"/>
    <w:rsid w:val="006E3422"/>
    <w:rPr>
      <w:rFonts w:ascii="Arial" w:eastAsiaTheme="majorEastAsia" w:hAnsi="Arial" w:cs="Times New Roman"/>
      <w:bCs/>
      <w:lang w:val="en-CA"/>
    </w:rPr>
  </w:style>
  <w:style w:type="table" w:styleId="TableGrid">
    <w:name w:val="Table Grid"/>
    <w:basedOn w:val="TableNormal"/>
    <w:rsid w:val="008E7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82520"/>
    <w:pPr>
      <w:autoSpaceDE w:val="0"/>
      <w:autoSpaceDN w:val="0"/>
      <w:adjustRightInd w:val="0"/>
    </w:pPr>
    <w:rPr>
      <w:rFonts w:ascii="Verdana" w:hAnsi="Verdana" w:cs="Verdana"/>
      <w:color w:val="000000"/>
    </w:rPr>
  </w:style>
  <w:style w:type="paragraph" w:styleId="ListBullet">
    <w:name w:val="List Bullet"/>
    <w:basedOn w:val="Normal"/>
    <w:unhideWhenUsed/>
    <w:rsid w:val="00C82520"/>
    <w:pPr>
      <w:numPr>
        <w:numId w:val="1"/>
      </w:numPr>
    </w:pPr>
    <w:rPr>
      <w:rFonts w:ascii="Arial" w:eastAsia="Times New Roman" w:hAnsi="Arial"/>
      <w:sz w:val="24"/>
      <w:szCs w:val="24"/>
    </w:rPr>
  </w:style>
  <w:style w:type="paragraph" w:styleId="ListBullet2">
    <w:name w:val="List Bullet 2"/>
    <w:basedOn w:val="Normal"/>
    <w:unhideWhenUsed/>
    <w:rsid w:val="00C82520"/>
    <w:pPr>
      <w:numPr>
        <w:numId w:val="2"/>
      </w:numPr>
    </w:pPr>
    <w:rPr>
      <w:rFonts w:ascii="Arial" w:eastAsia="Times New Roman" w:hAnsi="Arial"/>
      <w:sz w:val="24"/>
      <w:szCs w:val="24"/>
    </w:rPr>
  </w:style>
  <w:style w:type="character" w:styleId="Strong">
    <w:name w:val="Strong"/>
    <w:basedOn w:val="DefaultParagraphFont"/>
    <w:qFormat/>
    <w:rsid w:val="009776CB"/>
    <w:rPr>
      <w:b/>
      <w:bCs/>
    </w:rPr>
  </w:style>
  <w:style w:type="paragraph" w:styleId="BodyText">
    <w:name w:val="Body Text"/>
    <w:basedOn w:val="Normal"/>
    <w:link w:val="BodyTextChar"/>
    <w:uiPriority w:val="99"/>
    <w:unhideWhenUsed/>
    <w:qFormat/>
    <w:rsid w:val="00AD5C22"/>
    <w:pPr>
      <w:spacing w:after="120"/>
    </w:pPr>
  </w:style>
  <w:style w:type="character" w:customStyle="1" w:styleId="BodyTextChar">
    <w:name w:val="Body Text Char"/>
    <w:basedOn w:val="DefaultParagraphFont"/>
    <w:link w:val="BodyText"/>
    <w:uiPriority w:val="99"/>
    <w:rsid w:val="00AD5C22"/>
    <w:rPr>
      <w:rFonts w:ascii="Times New Roman" w:hAnsi="Times New Roman" w:cs="Times New Roman"/>
      <w:sz w:val="22"/>
      <w:szCs w:val="20"/>
    </w:rPr>
  </w:style>
  <w:style w:type="character" w:styleId="CommentReference">
    <w:name w:val="annotation reference"/>
    <w:basedOn w:val="DefaultParagraphFont"/>
    <w:uiPriority w:val="99"/>
    <w:semiHidden/>
    <w:unhideWhenUsed/>
    <w:rsid w:val="005C4EC1"/>
    <w:rPr>
      <w:sz w:val="16"/>
      <w:szCs w:val="16"/>
    </w:rPr>
  </w:style>
  <w:style w:type="paragraph" w:styleId="CommentText">
    <w:name w:val="annotation text"/>
    <w:basedOn w:val="Normal"/>
    <w:link w:val="CommentTextChar"/>
    <w:uiPriority w:val="99"/>
    <w:unhideWhenUsed/>
    <w:rsid w:val="005C4EC1"/>
    <w:rPr>
      <w:sz w:val="20"/>
    </w:rPr>
  </w:style>
  <w:style w:type="character" w:customStyle="1" w:styleId="CommentTextChar">
    <w:name w:val="Comment Text Char"/>
    <w:basedOn w:val="DefaultParagraphFont"/>
    <w:link w:val="CommentText"/>
    <w:uiPriority w:val="99"/>
    <w:rsid w:val="005C4E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4EC1"/>
    <w:rPr>
      <w:b/>
      <w:bCs/>
    </w:rPr>
  </w:style>
  <w:style w:type="character" w:customStyle="1" w:styleId="CommentSubjectChar">
    <w:name w:val="Comment Subject Char"/>
    <w:basedOn w:val="CommentTextChar"/>
    <w:link w:val="CommentSubject"/>
    <w:uiPriority w:val="99"/>
    <w:semiHidden/>
    <w:rsid w:val="005C4EC1"/>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1B2F81"/>
    <w:rPr>
      <w:color w:val="800080" w:themeColor="followedHyperlink"/>
      <w:u w:val="single"/>
    </w:rPr>
  </w:style>
  <w:style w:type="paragraph" w:customStyle="1" w:styleId="CM30">
    <w:name w:val="CM30"/>
    <w:basedOn w:val="Default"/>
    <w:next w:val="Default"/>
    <w:uiPriority w:val="99"/>
    <w:rsid w:val="00B64265"/>
    <w:pPr>
      <w:widowControl w:val="0"/>
      <w:spacing w:after="243"/>
    </w:pPr>
    <w:rPr>
      <w:rFonts w:ascii="Arial" w:eastAsia="Times New Roman" w:hAnsi="Arial" w:cs="Arial"/>
      <w:color w:val="auto"/>
    </w:rPr>
  </w:style>
  <w:style w:type="paragraph" w:customStyle="1" w:styleId="CM8">
    <w:name w:val="CM8"/>
    <w:basedOn w:val="Default"/>
    <w:next w:val="Default"/>
    <w:uiPriority w:val="99"/>
    <w:rsid w:val="00B64265"/>
    <w:pPr>
      <w:widowControl w:val="0"/>
      <w:spacing w:line="253" w:lineRule="atLeast"/>
    </w:pPr>
    <w:rPr>
      <w:rFonts w:ascii="Arial" w:eastAsia="Times New Roman" w:hAnsi="Arial" w:cs="Arial"/>
      <w:color w:val="auto"/>
    </w:rPr>
  </w:style>
  <w:style w:type="character" w:customStyle="1" w:styleId="UnresolvedMention1">
    <w:name w:val="Unresolved Mention1"/>
    <w:basedOn w:val="DefaultParagraphFont"/>
    <w:uiPriority w:val="99"/>
    <w:semiHidden/>
    <w:unhideWhenUsed/>
    <w:rsid w:val="00A84FA8"/>
    <w:rPr>
      <w:color w:val="605E5C"/>
      <w:shd w:val="clear" w:color="auto" w:fill="E1DFDD"/>
    </w:rPr>
  </w:style>
  <w:style w:type="paragraph" w:styleId="NormalWeb">
    <w:name w:val="Normal (Web)"/>
    <w:basedOn w:val="Normal"/>
    <w:uiPriority w:val="99"/>
    <w:semiHidden/>
    <w:unhideWhenUsed/>
    <w:rsid w:val="00E21A40"/>
    <w:pPr>
      <w:spacing w:beforeAutospacing="1" w:after="100" w:afterAutospacing="1"/>
    </w:pPr>
    <w:rPr>
      <w:rFonts w:ascii="Calibri" w:hAnsi="Calibri" w:cs="Calibri"/>
      <w:szCs w:val="22"/>
      <w:lang w:val="fr-CA" w:eastAsia="fr-CA"/>
    </w:rPr>
  </w:style>
  <w:style w:type="character" w:customStyle="1" w:styleId="Heading4Char">
    <w:name w:val="Heading 4 Char"/>
    <w:basedOn w:val="DefaultParagraphFont"/>
    <w:link w:val="Heading4"/>
    <w:uiPriority w:val="9"/>
    <w:rsid w:val="00F26D77"/>
    <w:rPr>
      <w:rFonts w:ascii="Times New Roman" w:eastAsiaTheme="majorEastAsia" w:hAnsi="Times New Roman" w:cs="Times New Roman"/>
      <w:b/>
      <w:bCs/>
      <w:color w:val="90918F"/>
      <w:sz w:val="22"/>
      <w:szCs w:val="20"/>
      <w:lang w:val="en-CA"/>
    </w:rPr>
  </w:style>
  <w:style w:type="character" w:styleId="UnresolvedMention">
    <w:name w:val="Unresolved Mention"/>
    <w:basedOn w:val="DefaultParagraphFont"/>
    <w:uiPriority w:val="99"/>
    <w:semiHidden/>
    <w:unhideWhenUsed/>
    <w:rsid w:val="004618AB"/>
    <w:rPr>
      <w:color w:val="605E5C"/>
      <w:shd w:val="clear" w:color="auto" w:fill="E1DFDD"/>
    </w:rPr>
  </w:style>
  <w:style w:type="paragraph" w:customStyle="1" w:styleId="Title2">
    <w:name w:val="Title 2"/>
    <w:basedOn w:val="Normal"/>
    <w:qFormat/>
    <w:rsid w:val="00980E1A"/>
    <w:pPr>
      <w:jc w:val="center"/>
    </w:pPr>
    <w:rPr>
      <w:color w:val="EF3B3D" w:themeColor="background1"/>
      <w:sz w:val="36"/>
      <w:szCs w:val="36"/>
    </w:rPr>
  </w:style>
  <w:style w:type="paragraph" w:customStyle="1" w:styleId="Title3">
    <w:name w:val="Title 3"/>
    <w:basedOn w:val="Normal"/>
    <w:link w:val="Title3Char"/>
    <w:qFormat/>
    <w:rsid w:val="004C6BB7"/>
    <w:pPr>
      <w:jc w:val="center"/>
    </w:pPr>
    <w:rPr>
      <w:rFonts w:ascii="Arial" w:hAnsi="Arial" w:cs="Arial"/>
      <w:color w:val="90918F" w:themeColor="text2"/>
      <w:sz w:val="24"/>
      <w:szCs w:val="24"/>
    </w:rPr>
  </w:style>
  <w:style w:type="paragraph" w:styleId="TOCHeading">
    <w:name w:val="TOC Heading"/>
    <w:basedOn w:val="Heading1"/>
    <w:next w:val="Normal"/>
    <w:uiPriority w:val="39"/>
    <w:unhideWhenUsed/>
    <w:qFormat/>
    <w:rsid w:val="001D0C0F"/>
    <w:pPr>
      <w:spacing w:line="259" w:lineRule="auto"/>
      <w:outlineLvl w:val="9"/>
    </w:pPr>
    <w:rPr>
      <w:bCs w:val="0"/>
      <w:color w:val="000000" w:themeColor="text1"/>
      <w:szCs w:val="32"/>
    </w:rPr>
  </w:style>
  <w:style w:type="character" w:customStyle="1" w:styleId="Title3Char">
    <w:name w:val="Title 3 Char"/>
    <w:basedOn w:val="DefaultParagraphFont"/>
    <w:link w:val="Title3"/>
    <w:rsid w:val="004C6BB7"/>
    <w:rPr>
      <w:rFonts w:ascii="Arial" w:hAnsi="Arial" w:cs="Arial"/>
      <w:color w:val="90918F" w:themeColor="text2"/>
    </w:rPr>
  </w:style>
  <w:style w:type="paragraph" w:styleId="TOC1">
    <w:name w:val="toc 1"/>
    <w:basedOn w:val="Normal"/>
    <w:next w:val="Normal"/>
    <w:autoRedefine/>
    <w:uiPriority w:val="39"/>
    <w:unhideWhenUsed/>
    <w:rsid w:val="006E3422"/>
    <w:pPr>
      <w:spacing w:after="100"/>
    </w:pPr>
  </w:style>
  <w:style w:type="paragraph" w:styleId="TOC2">
    <w:name w:val="toc 2"/>
    <w:basedOn w:val="Normal"/>
    <w:next w:val="Normal"/>
    <w:autoRedefine/>
    <w:uiPriority w:val="39"/>
    <w:unhideWhenUsed/>
    <w:rsid w:val="0026602A"/>
    <w:pPr>
      <w:spacing w:after="100"/>
      <w:ind w:left="220"/>
    </w:pPr>
    <w:rPr>
      <w:color w:val="EF3B3D" w:themeColor="background1"/>
    </w:rPr>
  </w:style>
  <w:style w:type="paragraph" w:styleId="TOC3">
    <w:name w:val="toc 3"/>
    <w:basedOn w:val="Normal"/>
    <w:next w:val="Normal"/>
    <w:autoRedefine/>
    <w:uiPriority w:val="39"/>
    <w:unhideWhenUsed/>
    <w:rsid w:val="0026602A"/>
    <w:pPr>
      <w:spacing w:after="100"/>
      <w:ind w:left="440"/>
    </w:pPr>
    <w:rPr>
      <w:rFonts w:ascii="Arial" w:hAnsi="Arial"/>
      <w:color w:val="000000" w:themeColor="text1"/>
    </w:rPr>
  </w:style>
  <w:style w:type="paragraph" w:customStyle="1" w:styleId="Heederone">
    <w:name w:val="Heeder one"/>
    <w:basedOn w:val="Normal"/>
    <w:link w:val="HeederoneChar"/>
    <w:qFormat/>
    <w:rsid w:val="00ED5D02"/>
    <w:pPr>
      <w:numPr>
        <w:numId w:val="5"/>
      </w:numPr>
      <w:autoSpaceDE w:val="0"/>
      <w:autoSpaceDN w:val="0"/>
      <w:adjustRightInd w:val="0"/>
      <w:spacing w:after="0"/>
      <w:ind w:hanging="284"/>
      <w:contextualSpacing/>
      <w:jc w:val="both"/>
      <w:outlineLvl w:val="0"/>
    </w:pPr>
    <w:rPr>
      <w:rFonts w:eastAsia="Times New Roman"/>
      <w:color w:val="EF3B3D" w:themeColor="background1"/>
      <w:sz w:val="32"/>
      <w:szCs w:val="24"/>
      <w:lang w:val="fr-CA" w:eastAsia="en-CA"/>
    </w:rPr>
  </w:style>
  <w:style w:type="character" w:customStyle="1" w:styleId="HeederoneChar">
    <w:name w:val="Heeder one Char"/>
    <w:basedOn w:val="DefaultParagraphFont"/>
    <w:link w:val="Heederone"/>
    <w:rsid w:val="00ED5D02"/>
    <w:rPr>
      <w:rFonts w:ascii="Times New Roman" w:eastAsia="Times New Roman" w:hAnsi="Times New Roman" w:cs="Times New Roman"/>
      <w:color w:val="EF3B3D" w:themeColor="background1"/>
      <w:sz w:val="32"/>
      <w:lang w:val="fr-CA" w:eastAsia="en-CA"/>
    </w:rPr>
  </w:style>
  <w:style w:type="paragraph" w:styleId="Revision">
    <w:name w:val="Revision"/>
    <w:hidden/>
    <w:uiPriority w:val="99"/>
    <w:semiHidden/>
    <w:rsid w:val="00C95E92"/>
    <w:rPr>
      <w:rFonts w:ascii="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3993">
      <w:bodyDiv w:val="1"/>
      <w:marLeft w:val="0"/>
      <w:marRight w:val="0"/>
      <w:marTop w:val="0"/>
      <w:marBottom w:val="0"/>
      <w:divBdr>
        <w:top w:val="none" w:sz="0" w:space="0" w:color="auto"/>
        <w:left w:val="none" w:sz="0" w:space="0" w:color="auto"/>
        <w:bottom w:val="none" w:sz="0" w:space="0" w:color="auto"/>
        <w:right w:val="none" w:sz="0" w:space="0" w:color="auto"/>
      </w:divBdr>
    </w:div>
    <w:div w:id="175728162">
      <w:bodyDiv w:val="1"/>
      <w:marLeft w:val="0"/>
      <w:marRight w:val="0"/>
      <w:marTop w:val="0"/>
      <w:marBottom w:val="0"/>
      <w:divBdr>
        <w:top w:val="none" w:sz="0" w:space="0" w:color="auto"/>
        <w:left w:val="none" w:sz="0" w:space="0" w:color="auto"/>
        <w:bottom w:val="none" w:sz="0" w:space="0" w:color="auto"/>
        <w:right w:val="none" w:sz="0" w:space="0" w:color="auto"/>
      </w:divBdr>
    </w:div>
    <w:div w:id="364016305">
      <w:bodyDiv w:val="1"/>
      <w:marLeft w:val="0"/>
      <w:marRight w:val="0"/>
      <w:marTop w:val="0"/>
      <w:marBottom w:val="0"/>
      <w:divBdr>
        <w:top w:val="none" w:sz="0" w:space="0" w:color="auto"/>
        <w:left w:val="none" w:sz="0" w:space="0" w:color="auto"/>
        <w:bottom w:val="none" w:sz="0" w:space="0" w:color="auto"/>
        <w:right w:val="none" w:sz="0" w:space="0" w:color="auto"/>
      </w:divBdr>
    </w:div>
    <w:div w:id="373039719">
      <w:bodyDiv w:val="1"/>
      <w:marLeft w:val="0"/>
      <w:marRight w:val="0"/>
      <w:marTop w:val="0"/>
      <w:marBottom w:val="0"/>
      <w:divBdr>
        <w:top w:val="none" w:sz="0" w:space="0" w:color="auto"/>
        <w:left w:val="none" w:sz="0" w:space="0" w:color="auto"/>
        <w:bottom w:val="none" w:sz="0" w:space="0" w:color="auto"/>
        <w:right w:val="none" w:sz="0" w:space="0" w:color="auto"/>
      </w:divBdr>
    </w:div>
    <w:div w:id="510069509">
      <w:bodyDiv w:val="1"/>
      <w:marLeft w:val="0"/>
      <w:marRight w:val="0"/>
      <w:marTop w:val="0"/>
      <w:marBottom w:val="0"/>
      <w:divBdr>
        <w:top w:val="none" w:sz="0" w:space="0" w:color="auto"/>
        <w:left w:val="none" w:sz="0" w:space="0" w:color="auto"/>
        <w:bottom w:val="none" w:sz="0" w:space="0" w:color="auto"/>
        <w:right w:val="none" w:sz="0" w:space="0" w:color="auto"/>
      </w:divBdr>
    </w:div>
    <w:div w:id="741876367">
      <w:bodyDiv w:val="1"/>
      <w:marLeft w:val="0"/>
      <w:marRight w:val="0"/>
      <w:marTop w:val="0"/>
      <w:marBottom w:val="0"/>
      <w:divBdr>
        <w:top w:val="none" w:sz="0" w:space="0" w:color="auto"/>
        <w:left w:val="none" w:sz="0" w:space="0" w:color="auto"/>
        <w:bottom w:val="none" w:sz="0" w:space="0" w:color="auto"/>
        <w:right w:val="none" w:sz="0" w:space="0" w:color="auto"/>
      </w:divBdr>
    </w:div>
    <w:div w:id="829560405">
      <w:bodyDiv w:val="1"/>
      <w:marLeft w:val="0"/>
      <w:marRight w:val="0"/>
      <w:marTop w:val="0"/>
      <w:marBottom w:val="0"/>
      <w:divBdr>
        <w:top w:val="none" w:sz="0" w:space="0" w:color="auto"/>
        <w:left w:val="none" w:sz="0" w:space="0" w:color="auto"/>
        <w:bottom w:val="none" w:sz="0" w:space="0" w:color="auto"/>
        <w:right w:val="none" w:sz="0" w:space="0" w:color="auto"/>
      </w:divBdr>
    </w:div>
    <w:div w:id="1428771919">
      <w:bodyDiv w:val="1"/>
      <w:marLeft w:val="0"/>
      <w:marRight w:val="0"/>
      <w:marTop w:val="0"/>
      <w:marBottom w:val="0"/>
      <w:divBdr>
        <w:top w:val="none" w:sz="0" w:space="0" w:color="auto"/>
        <w:left w:val="none" w:sz="0" w:space="0" w:color="auto"/>
        <w:bottom w:val="none" w:sz="0" w:space="0" w:color="auto"/>
        <w:right w:val="none" w:sz="0" w:space="0" w:color="auto"/>
      </w:divBdr>
    </w:div>
    <w:div w:id="1567493348">
      <w:bodyDiv w:val="1"/>
      <w:marLeft w:val="0"/>
      <w:marRight w:val="0"/>
      <w:marTop w:val="0"/>
      <w:marBottom w:val="0"/>
      <w:divBdr>
        <w:top w:val="none" w:sz="0" w:space="0" w:color="auto"/>
        <w:left w:val="none" w:sz="0" w:space="0" w:color="auto"/>
        <w:bottom w:val="none" w:sz="0" w:space="0" w:color="auto"/>
        <w:right w:val="none" w:sz="0" w:space="0" w:color="auto"/>
      </w:divBdr>
    </w:div>
    <w:div w:id="1630673141">
      <w:bodyDiv w:val="1"/>
      <w:marLeft w:val="0"/>
      <w:marRight w:val="0"/>
      <w:marTop w:val="0"/>
      <w:marBottom w:val="0"/>
      <w:divBdr>
        <w:top w:val="none" w:sz="0" w:space="0" w:color="auto"/>
        <w:left w:val="none" w:sz="0" w:space="0" w:color="auto"/>
        <w:bottom w:val="none" w:sz="0" w:space="0" w:color="auto"/>
        <w:right w:val="none" w:sz="0" w:space="0" w:color="auto"/>
      </w:divBdr>
    </w:div>
    <w:div w:id="1894150788">
      <w:bodyDiv w:val="1"/>
      <w:marLeft w:val="0"/>
      <w:marRight w:val="0"/>
      <w:marTop w:val="0"/>
      <w:marBottom w:val="0"/>
      <w:divBdr>
        <w:top w:val="none" w:sz="0" w:space="0" w:color="auto"/>
        <w:left w:val="none" w:sz="0" w:space="0" w:color="auto"/>
        <w:bottom w:val="none" w:sz="0" w:space="0" w:color="auto"/>
        <w:right w:val="none" w:sz="0" w:space="0" w:color="auto"/>
      </w:divBdr>
    </w:div>
    <w:div w:id="1929387511">
      <w:bodyDiv w:val="1"/>
      <w:marLeft w:val="0"/>
      <w:marRight w:val="0"/>
      <w:marTop w:val="0"/>
      <w:marBottom w:val="0"/>
      <w:divBdr>
        <w:top w:val="none" w:sz="0" w:space="0" w:color="auto"/>
        <w:left w:val="none" w:sz="0" w:space="0" w:color="auto"/>
        <w:bottom w:val="none" w:sz="0" w:space="0" w:color="auto"/>
        <w:right w:val="none" w:sz="0" w:space="0" w:color="auto"/>
      </w:divBdr>
    </w:div>
    <w:div w:id="2049526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fr/patrimoine-canadien/services/financement/aide-aux-athlet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canada.ca/fr/patrimoine-canadien/services/financement/aide-aux-athlet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patrimoine-canadien/services/financement/aide-aux-athlete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ada.ca/fr/patrimoine-canadien/services/financement/aide-aux-athletes/politiques-procedure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fr/patrimoine-canadien/services/financement/aide-aux-athletes/politiques-procedures.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anblokland\Downloads\2024%20Report%20Template.dotx" TargetMode="External"/></Relationships>
</file>

<file path=word/theme/theme1.xml><?xml version="1.0" encoding="utf-8"?>
<a:theme xmlns:a="http://schemas.openxmlformats.org/drawingml/2006/main" name="Office Theme">
  <a:themeElements>
    <a:clrScheme name="Custom 5">
      <a:dk1>
        <a:sysClr val="windowText" lastClr="000000"/>
      </a:dk1>
      <a:lt1>
        <a:srgbClr val="EF3B3D"/>
      </a:lt1>
      <a:dk2>
        <a:srgbClr val="90918F"/>
      </a:dk2>
      <a:lt2>
        <a:srgbClr val="90918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95ac40-ccd5-49c8-af01-507dccd5cf48" xsi:nil="true"/>
    <lcf76f155ced4ddcb4097134ff3c332f xmlns="c892c9c8-b5ef-44ec-b64d-f66693aac7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B499DB1898C14B9440672AC7312D39" ma:contentTypeVersion="19" ma:contentTypeDescription="Create a new document." ma:contentTypeScope="" ma:versionID="133a561e9443fe6b78ba1b6c182e6da9">
  <xsd:schema xmlns:xsd="http://www.w3.org/2001/XMLSchema" xmlns:xs="http://www.w3.org/2001/XMLSchema" xmlns:p="http://schemas.microsoft.com/office/2006/metadata/properties" xmlns:ns2="c892c9c8-b5ef-44ec-b64d-f66693aac76b" xmlns:ns3="0c95ac40-ccd5-49c8-af01-507dccd5cf48" targetNamespace="http://schemas.microsoft.com/office/2006/metadata/properties" ma:root="true" ma:fieldsID="e27ade5b928554255928273f0927b0db" ns2:_="" ns3:_="">
    <xsd:import namespace="c892c9c8-b5ef-44ec-b64d-f66693aac76b"/>
    <xsd:import namespace="0c95ac40-ccd5-49c8-af01-507dccd5cf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2c9c8-b5ef-44ec-b64d-f66693aac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cec7e-e721-479f-ac16-9a7cfddcef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5ac40-ccd5-49c8-af01-507dccd5cf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375d4-d663-4b80-b54a-49d4de9a785f}" ma:internalName="TaxCatchAll" ma:showField="CatchAllData" ma:web="0c95ac40-ccd5-49c8-af01-507dccd5c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D2CC9-6173-4588-A10B-E0AC25285E9A}">
  <ds:schemaRefs>
    <ds:schemaRef ds:uri="http://schemas.microsoft.com/office/2006/metadata/properties"/>
    <ds:schemaRef ds:uri="http://schemas.microsoft.com/office/infopath/2007/PartnerControls"/>
    <ds:schemaRef ds:uri="0c95ac40-ccd5-49c8-af01-507dccd5cf48"/>
    <ds:schemaRef ds:uri="c892c9c8-b5ef-44ec-b64d-f66693aac76b"/>
  </ds:schemaRefs>
</ds:datastoreItem>
</file>

<file path=customXml/itemProps2.xml><?xml version="1.0" encoding="utf-8"?>
<ds:datastoreItem xmlns:ds="http://schemas.openxmlformats.org/officeDocument/2006/customXml" ds:itemID="{793EFA5D-13D4-43BE-9BA8-614D97B6A6A5}">
  <ds:schemaRefs>
    <ds:schemaRef ds:uri="http://schemas.openxmlformats.org/officeDocument/2006/bibliography"/>
  </ds:schemaRefs>
</ds:datastoreItem>
</file>

<file path=customXml/itemProps3.xml><?xml version="1.0" encoding="utf-8"?>
<ds:datastoreItem xmlns:ds="http://schemas.openxmlformats.org/officeDocument/2006/customXml" ds:itemID="{040A31BD-73A2-4EB3-B2CA-EA9D3AB3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2c9c8-b5ef-44ec-b64d-f66693aac76b"/>
    <ds:schemaRef ds:uri="0c95ac40-ccd5-49c8-af01-507dccd5c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38360-FDC0-4C63-957B-6C254818C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 Report Template.dotx</Template>
  <TotalTime>10</TotalTime>
  <Pages>15</Pages>
  <Words>4453</Words>
  <Characters>25386</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van Blokland</dc:creator>
  <cp:lastModifiedBy>Gerry van Blokland</cp:lastModifiedBy>
  <cp:revision>5</cp:revision>
  <cp:lastPrinted>2019-07-19T19:28:00Z</cp:lastPrinted>
  <dcterms:created xsi:type="dcterms:W3CDTF">2026-03-11T15:39:00Z</dcterms:created>
  <dcterms:modified xsi:type="dcterms:W3CDTF">2026-03-12T20:51:00Z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0x01010052B499DB1898C14B9440672AC7312D39</vt:lpwstr>
  </property>
</Properties>
</file>